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E3104" w14:textId="77777777" w:rsidR="00CF0F02" w:rsidRDefault="00ED2418" w:rsidP="00CF0F02">
      <w:pPr>
        <w:jc w:val="center"/>
      </w:pPr>
      <w:bookmarkStart w:id="0" w:name="_GoBack"/>
      <w:bookmarkEnd w:id="0"/>
      <w:r>
        <w:rPr>
          <w:noProof/>
          <w:lang w:val="en-GB" w:eastAsia="en-GB"/>
        </w:rPr>
        <w:drawing>
          <wp:inline distT="0" distB="0" distL="0" distR="0" wp14:anchorId="3AEBE5A4" wp14:editId="06D591FC">
            <wp:extent cx="1885950" cy="1335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95511" cy="1342450"/>
                    </a:xfrm>
                    <a:prstGeom prst="rect">
                      <a:avLst/>
                    </a:prstGeom>
                  </pic:spPr>
                </pic:pic>
              </a:graphicData>
            </a:graphic>
          </wp:inline>
        </w:drawing>
      </w:r>
    </w:p>
    <w:p w14:paraId="19EB0FE4" w14:textId="77777777" w:rsidR="00CF0F02" w:rsidRDefault="00CF0F02" w:rsidP="00CF0F02">
      <w:pPr>
        <w:jc w:val="center"/>
      </w:pPr>
    </w:p>
    <w:p w14:paraId="69CD6276" w14:textId="77777777" w:rsidR="00CF0F02" w:rsidRDefault="00CF0F02" w:rsidP="00CF0F02">
      <w:pPr>
        <w:jc w:val="center"/>
      </w:pPr>
    </w:p>
    <w:p w14:paraId="07473165" w14:textId="77777777" w:rsidR="00CF0F02" w:rsidRDefault="00886560" w:rsidP="00CF0F02">
      <w:pPr>
        <w:jc w:val="center"/>
        <w:rPr>
          <w:b/>
        </w:rPr>
      </w:pPr>
      <w:r>
        <w:rPr>
          <w:b/>
        </w:rPr>
        <w:t>MINUTE OF THE BOARD</w:t>
      </w:r>
      <w:r w:rsidR="00CF0F02">
        <w:rPr>
          <w:b/>
        </w:rPr>
        <w:t xml:space="preserve"> MEETING</w:t>
      </w:r>
    </w:p>
    <w:p w14:paraId="513EB214" w14:textId="77777777" w:rsidR="00CF0F02" w:rsidRDefault="00CF0F02" w:rsidP="00CF0F02">
      <w:pPr>
        <w:jc w:val="center"/>
        <w:rPr>
          <w:b/>
        </w:rPr>
      </w:pPr>
    </w:p>
    <w:p w14:paraId="6D42808E" w14:textId="77777777" w:rsidR="00CF0F02" w:rsidRDefault="004D479B" w:rsidP="00CF0F02">
      <w:pPr>
        <w:jc w:val="center"/>
        <w:rPr>
          <w:b/>
        </w:rPr>
      </w:pPr>
      <w:r>
        <w:rPr>
          <w:b/>
        </w:rPr>
        <w:t>27 June 2018</w:t>
      </w:r>
    </w:p>
    <w:p w14:paraId="2B4AB8E1" w14:textId="77777777" w:rsidR="00CF0F02" w:rsidRDefault="00CF0F02" w:rsidP="00CF0F02">
      <w:pPr>
        <w:jc w:val="center"/>
        <w:rPr>
          <w:b/>
        </w:rPr>
      </w:pPr>
    </w:p>
    <w:p w14:paraId="6CA35BCA" w14:textId="77777777" w:rsidR="00EF217D" w:rsidRDefault="00CF0F02" w:rsidP="00182AF8">
      <w:pPr>
        <w:ind w:left="2160" w:hanging="2160"/>
        <w:rPr>
          <w:b/>
        </w:rPr>
      </w:pPr>
      <w:r>
        <w:rPr>
          <w:b/>
        </w:rPr>
        <w:t>Present:</w:t>
      </w:r>
      <w:r w:rsidR="006D19DD" w:rsidRPr="006D19DD">
        <w:rPr>
          <w:b/>
        </w:rPr>
        <w:t xml:space="preserve"> </w:t>
      </w:r>
      <w:r w:rsidR="009D7A94">
        <w:rPr>
          <w:b/>
        </w:rPr>
        <w:tab/>
      </w:r>
      <w:r w:rsidR="00414BDC">
        <w:rPr>
          <w:b/>
        </w:rPr>
        <w:t xml:space="preserve">N Hicks </w:t>
      </w:r>
      <w:r w:rsidR="00DE2C7C">
        <w:rPr>
          <w:b/>
        </w:rPr>
        <w:t>(</w:t>
      </w:r>
      <w:r w:rsidR="00414BDC">
        <w:rPr>
          <w:b/>
        </w:rPr>
        <w:t xml:space="preserve">Chair); </w:t>
      </w:r>
      <w:r w:rsidR="00DE2C7C">
        <w:rPr>
          <w:b/>
        </w:rPr>
        <w:t>R Hutton (Vice-Chair)</w:t>
      </w:r>
    </w:p>
    <w:p w14:paraId="52053C3C" w14:textId="77777777" w:rsidR="006E19A9" w:rsidRDefault="006E19A9" w:rsidP="006E19A9">
      <w:pPr>
        <w:ind w:left="2160" w:hanging="720"/>
        <w:rPr>
          <w:b/>
        </w:rPr>
      </w:pPr>
    </w:p>
    <w:p w14:paraId="360205ED" w14:textId="4834C357" w:rsidR="009A1E92" w:rsidRDefault="006E19A9" w:rsidP="00B633B6">
      <w:pPr>
        <w:ind w:left="2160" w:hanging="720"/>
        <w:rPr>
          <w:b/>
        </w:rPr>
      </w:pPr>
      <w:r>
        <w:rPr>
          <w:b/>
        </w:rPr>
        <w:tab/>
      </w:r>
      <w:r w:rsidR="00303EB1">
        <w:rPr>
          <w:b/>
        </w:rPr>
        <w:t xml:space="preserve">A Clark; </w:t>
      </w:r>
      <w:r w:rsidR="00DE2C7C">
        <w:rPr>
          <w:b/>
        </w:rPr>
        <w:t xml:space="preserve">T Kelly; </w:t>
      </w:r>
      <w:r w:rsidR="005E3546">
        <w:rPr>
          <w:b/>
        </w:rPr>
        <w:t>D</w:t>
      </w:r>
      <w:r w:rsidR="00803988">
        <w:rPr>
          <w:b/>
        </w:rPr>
        <w:t xml:space="preserve"> McEwan; </w:t>
      </w:r>
      <w:r w:rsidR="00DE2C7C">
        <w:rPr>
          <w:b/>
        </w:rPr>
        <w:t xml:space="preserve">K McLeod; </w:t>
      </w:r>
      <w:r w:rsidR="00803988">
        <w:rPr>
          <w:b/>
        </w:rPr>
        <w:t>C Tait</w:t>
      </w:r>
    </w:p>
    <w:p w14:paraId="06AA146A" w14:textId="77777777" w:rsidR="006D19DD" w:rsidRDefault="006D19DD" w:rsidP="009A1E92">
      <w:pPr>
        <w:ind w:left="2160" w:hanging="720"/>
        <w:rPr>
          <w:b/>
        </w:rPr>
      </w:pPr>
      <w:r>
        <w:rPr>
          <w:b/>
        </w:rPr>
        <w:t xml:space="preserve"> </w:t>
      </w:r>
      <w:r w:rsidR="00824DD4">
        <w:rPr>
          <w:b/>
        </w:rPr>
        <w:tab/>
      </w:r>
    </w:p>
    <w:p w14:paraId="45DDECA4" w14:textId="77777777" w:rsidR="00824DD4" w:rsidRDefault="00824DD4" w:rsidP="00824DD4">
      <w:pPr>
        <w:rPr>
          <w:b/>
        </w:rPr>
      </w:pPr>
      <w:r>
        <w:rPr>
          <w:b/>
        </w:rPr>
        <w:tab/>
      </w:r>
      <w:r>
        <w:rPr>
          <w:b/>
        </w:rPr>
        <w:tab/>
      </w:r>
      <w:r>
        <w:rPr>
          <w:b/>
        </w:rPr>
        <w:tab/>
        <w:t>G Russell (Secretary)</w:t>
      </w:r>
    </w:p>
    <w:p w14:paraId="6DCC2A04" w14:textId="77777777" w:rsidR="00824DD4" w:rsidRDefault="00824DD4" w:rsidP="00824DD4">
      <w:pPr>
        <w:rPr>
          <w:b/>
        </w:rPr>
      </w:pPr>
    </w:p>
    <w:p w14:paraId="4C74BE82" w14:textId="77777777" w:rsidR="00CF0F02" w:rsidRDefault="006D19DD" w:rsidP="00CF0F02">
      <w:pPr>
        <w:rPr>
          <w:b/>
        </w:rPr>
      </w:pPr>
      <w:r>
        <w:rPr>
          <w:b/>
        </w:rPr>
        <w:t>In attendance:</w:t>
      </w:r>
      <w:r>
        <w:rPr>
          <w:b/>
        </w:rPr>
        <w:tab/>
      </w:r>
      <w:r w:rsidR="00303EB1">
        <w:rPr>
          <w:b/>
        </w:rPr>
        <w:t>C Hughes, A Hay,</w:t>
      </w:r>
      <w:r>
        <w:rPr>
          <w:b/>
        </w:rPr>
        <w:t xml:space="preserve"> </w:t>
      </w:r>
      <w:r w:rsidR="00C53BC2">
        <w:rPr>
          <w:b/>
        </w:rPr>
        <w:t>K Miller</w:t>
      </w:r>
    </w:p>
    <w:p w14:paraId="35BD6029" w14:textId="77777777" w:rsidR="00AE1BC2" w:rsidRPr="00AE1BC2" w:rsidRDefault="00AE1BC2" w:rsidP="00CF0F02">
      <w:pPr>
        <w:rPr>
          <w:bCs/>
        </w:rPr>
      </w:pPr>
    </w:p>
    <w:p w14:paraId="3D1EE40E" w14:textId="56812CFA" w:rsidR="00CF0F02" w:rsidRDefault="00CF0F02" w:rsidP="00806BF5">
      <w:pPr>
        <w:rPr>
          <w:b/>
        </w:rPr>
      </w:pPr>
      <w:r>
        <w:rPr>
          <w:b/>
        </w:rPr>
        <w:t>Apologies:</w:t>
      </w:r>
      <w:r w:rsidR="00A76716">
        <w:rPr>
          <w:b/>
        </w:rPr>
        <w:tab/>
      </w:r>
      <w:r w:rsidR="00A76716">
        <w:rPr>
          <w:b/>
        </w:rPr>
        <w:tab/>
      </w:r>
      <w:r w:rsidR="00D32E12">
        <w:rPr>
          <w:b/>
        </w:rPr>
        <w:t>S Brydon;</w:t>
      </w:r>
      <w:r w:rsidR="00B633B6">
        <w:rPr>
          <w:b/>
        </w:rPr>
        <w:t xml:space="preserve"> F Roslewski;</w:t>
      </w:r>
      <w:r w:rsidR="00D32E12">
        <w:rPr>
          <w:b/>
        </w:rPr>
        <w:t xml:space="preserve"> M Trant</w:t>
      </w:r>
    </w:p>
    <w:p w14:paraId="651FBAC9" w14:textId="77777777" w:rsidR="00CF0F02" w:rsidRDefault="002768BD" w:rsidP="002768BD">
      <w:pPr>
        <w:jc w:val="right"/>
        <w:rPr>
          <w:b/>
        </w:rPr>
      </w:pPr>
      <w:r>
        <w:rPr>
          <w:b/>
        </w:rPr>
        <w:t>ACTION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870"/>
        <w:gridCol w:w="58"/>
        <w:gridCol w:w="8560"/>
        <w:gridCol w:w="679"/>
      </w:tblGrid>
      <w:tr w:rsidR="002768BD" w14:paraId="661BD4B5" w14:textId="77777777" w:rsidTr="002D0926">
        <w:tc>
          <w:tcPr>
            <w:tcW w:w="525" w:type="dxa"/>
          </w:tcPr>
          <w:p w14:paraId="0D4D98B9" w14:textId="77777777" w:rsidR="002768BD" w:rsidRDefault="002768BD" w:rsidP="00CF0F02">
            <w:pPr>
              <w:rPr>
                <w:b/>
              </w:rPr>
            </w:pPr>
            <w:r>
              <w:rPr>
                <w:b/>
              </w:rPr>
              <w:t>1</w:t>
            </w:r>
          </w:p>
        </w:tc>
        <w:tc>
          <w:tcPr>
            <w:tcW w:w="9488" w:type="dxa"/>
            <w:gridSpan w:val="3"/>
          </w:tcPr>
          <w:p w14:paraId="74E8B3AA" w14:textId="77777777" w:rsidR="002768BD" w:rsidRPr="00FA7099" w:rsidRDefault="002768BD" w:rsidP="00D37CB1">
            <w:pPr>
              <w:rPr>
                <w:b/>
              </w:rPr>
            </w:pPr>
            <w:r w:rsidRPr="00FA7099">
              <w:rPr>
                <w:b/>
              </w:rPr>
              <w:t>Apologies for Absence</w:t>
            </w:r>
          </w:p>
          <w:p w14:paraId="1E418562" w14:textId="77777777" w:rsidR="002768BD" w:rsidRPr="00FA7099" w:rsidRDefault="002768BD" w:rsidP="00D37CB1">
            <w:pPr>
              <w:rPr>
                <w:b/>
              </w:rPr>
            </w:pPr>
          </w:p>
          <w:p w14:paraId="52A6C78F" w14:textId="45E82945" w:rsidR="002768BD" w:rsidRPr="00FA7099" w:rsidRDefault="002768BD" w:rsidP="00D37CB1">
            <w:pPr>
              <w:rPr>
                <w:bCs/>
              </w:rPr>
            </w:pPr>
            <w:r w:rsidRPr="00FA7099">
              <w:rPr>
                <w:bCs/>
              </w:rPr>
              <w:t>Apologies were received from</w:t>
            </w:r>
            <w:r w:rsidR="00E06BA2">
              <w:rPr>
                <w:bCs/>
              </w:rPr>
              <w:t xml:space="preserve"> S Brydon</w:t>
            </w:r>
            <w:r w:rsidR="006218C4">
              <w:rPr>
                <w:bCs/>
              </w:rPr>
              <w:t>, F Roslewski</w:t>
            </w:r>
            <w:r w:rsidR="00E06BA2">
              <w:rPr>
                <w:bCs/>
              </w:rPr>
              <w:t xml:space="preserve"> and M Trant.</w:t>
            </w:r>
          </w:p>
          <w:p w14:paraId="63429350" w14:textId="77777777" w:rsidR="002768BD" w:rsidRDefault="002768BD" w:rsidP="00CF0F02">
            <w:pPr>
              <w:rPr>
                <w:b/>
              </w:rPr>
            </w:pPr>
          </w:p>
        </w:tc>
        <w:tc>
          <w:tcPr>
            <w:tcW w:w="679" w:type="dxa"/>
          </w:tcPr>
          <w:p w14:paraId="0C1A4027" w14:textId="77777777" w:rsidR="002768BD" w:rsidRPr="00FA7099" w:rsidRDefault="002768BD" w:rsidP="002768BD">
            <w:pPr>
              <w:jc w:val="center"/>
              <w:rPr>
                <w:b/>
              </w:rPr>
            </w:pPr>
          </w:p>
        </w:tc>
      </w:tr>
      <w:tr w:rsidR="002768BD" w14:paraId="5055E096" w14:textId="77777777" w:rsidTr="002D0926">
        <w:tc>
          <w:tcPr>
            <w:tcW w:w="525" w:type="dxa"/>
          </w:tcPr>
          <w:p w14:paraId="54BC1AF7" w14:textId="77777777" w:rsidR="002768BD" w:rsidRDefault="002768BD" w:rsidP="00CF0F02">
            <w:pPr>
              <w:rPr>
                <w:b/>
              </w:rPr>
            </w:pPr>
            <w:r>
              <w:rPr>
                <w:b/>
              </w:rPr>
              <w:t>2</w:t>
            </w:r>
          </w:p>
        </w:tc>
        <w:tc>
          <w:tcPr>
            <w:tcW w:w="9488" w:type="dxa"/>
            <w:gridSpan w:val="3"/>
          </w:tcPr>
          <w:p w14:paraId="4F634F32" w14:textId="77777777" w:rsidR="002768BD" w:rsidRPr="00FA7099" w:rsidRDefault="002768BD" w:rsidP="00D37CB1">
            <w:pPr>
              <w:rPr>
                <w:b/>
              </w:rPr>
            </w:pPr>
            <w:r w:rsidRPr="00FA7099">
              <w:rPr>
                <w:b/>
              </w:rPr>
              <w:t>Declarations of Interest</w:t>
            </w:r>
          </w:p>
          <w:p w14:paraId="2FE2065C" w14:textId="77777777" w:rsidR="002768BD" w:rsidRDefault="002768BD" w:rsidP="00D37CB1"/>
          <w:p w14:paraId="0D1ABF0F" w14:textId="77777777" w:rsidR="00824DD4" w:rsidRDefault="00824DD4" w:rsidP="00824DD4">
            <w:r>
              <w:t>N Hicks – Board member and treasurer of The Action Group, and member of SHAPS Pensions Employers Committee</w:t>
            </w:r>
          </w:p>
          <w:p w14:paraId="2F87CE0D" w14:textId="4FB05EF5" w:rsidR="00824DD4" w:rsidRDefault="00824DD4" w:rsidP="00824DD4">
            <w:r>
              <w:t>R Hutton – Employee of Port of Leith Housing Association.  Through work, also has relationship with Lothian Gas, Mitie and Greenfingers</w:t>
            </w:r>
          </w:p>
          <w:p w14:paraId="649EACBB" w14:textId="42D335E7" w:rsidR="00457D92" w:rsidRDefault="00824DD4" w:rsidP="00824DD4">
            <w:r>
              <w:t>D McEwan and C Tait – tenants of Manor Estates Housing Association</w:t>
            </w:r>
          </w:p>
          <w:p w14:paraId="365561C5" w14:textId="77777777" w:rsidR="002768BD" w:rsidRDefault="002768BD" w:rsidP="00824DD4">
            <w:pPr>
              <w:rPr>
                <w:b/>
              </w:rPr>
            </w:pPr>
          </w:p>
        </w:tc>
        <w:tc>
          <w:tcPr>
            <w:tcW w:w="679" w:type="dxa"/>
          </w:tcPr>
          <w:p w14:paraId="04948242" w14:textId="77777777" w:rsidR="002768BD" w:rsidRPr="00FA7099" w:rsidRDefault="002768BD" w:rsidP="002768BD">
            <w:pPr>
              <w:jc w:val="center"/>
              <w:rPr>
                <w:b/>
              </w:rPr>
            </w:pPr>
          </w:p>
        </w:tc>
      </w:tr>
      <w:tr w:rsidR="002768BD" w14:paraId="1E065BC7" w14:textId="77777777" w:rsidTr="002D0926">
        <w:tc>
          <w:tcPr>
            <w:tcW w:w="525" w:type="dxa"/>
          </w:tcPr>
          <w:p w14:paraId="0995C6B1" w14:textId="77777777" w:rsidR="002768BD" w:rsidRDefault="002768BD" w:rsidP="00CF0F02">
            <w:pPr>
              <w:rPr>
                <w:b/>
              </w:rPr>
            </w:pPr>
            <w:r>
              <w:rPr>
                <w:b/>
              </w:rPr>
              <w:t>3</w:t>
            </w:r>
          </w:p>
        </w:tc>
        <w:tc>
          <w:tcPr>
            <w:tcW w:w="9488" w:type="dxa"/>
            <w:gridSpan w:val="3"/>
          </w:tcPr>
          <w:p w14:paraId="51F432DD" w14:textId="77777777" w:rsidR="002768BD" w:rsidRDefault="002768BD" w:rsidP="00D37CB1">
            <w:r w:rsidRPr="00FA7099">
              <w:rPr>
                <w:b/>
              </w:rPr>
              <w:t>Risk Management Issues</w:t>
            </w:r>
            <w:r w:rsidR="009348A3">
              <w:rPr>
                <w:b/>
              </w:rPr>
              <w:t xml:space="preserve"> / Health &amp; Safety Issues</w:t>
            </w:r>
          </w:p>
          <w:p w14:paraId="20503BD4" w14:textId="3BC7A401" w:rsidR="002768BD" w:rsidRDefault="002768BD" w:rsidP="00D37CB1"/>
          <w:p w14:paraId="74EB7FF8" w14:textId="2FC7C868" w:rsidR="006218C4" w:rsidRDefault="006218C4" w:rsidP="00D37CB1">
            <w:r>
              <w:t>None.</w:t>
            </w:r>
          </w:p>
          <w:p w14:paraId="4113EAF0" w14:textId="77777777" w:rsidR="002768BD" w:rsidRPr="00FA7099" w:rsidRDefault="002768BD" w:rsidP="009348A3">
            <w:pPr>
              <w:rPr>
                <w:b/>
              </w:rPr>
            </w:pPr>
          </w:p>
        </w:tc>
        <w:tc>
          <w:tcPr>
            <w:tcW w:w="679" w:type="dxa"/>
          </w:tcPr>
          <w:p w14:paraId="3428D87F" w14:textId="77777777" w:rsidR="002768BD" w:rsidRPr="00FA7099" w:rsidRDefault="002768BD" w:rsidP="002768BD">
            <w:pPr>
              <w:jc w:val="center"/>
              <w:rPr>
                <w:b/>
              </w:rPr>
            </w:pPr>
          </w:p>
        </w:tc>
      </w:tr>
      <w:tr w:rsidR="002768BD" w14:paraId="609F12A3" w14:textId="77777777" w:rsidTr="002D0926">
        <w:tc>
          <w:tcPr>
            <w:tcW w:w="525" w:type="dxa"/>
          </w:tcPr>
          <w:p w14:paraId="74FB9A63" w14:textId="77777777" w:rsidR="002768BD" w:rsidRDefault="002768BD" w:rsidP="00D37CB1">
            <w:pPr>
              <w:rPr>
                <w:b/>
              </w:rPr>
            </w:pPr>
            <w:r>
              <w:rPr>
                <w:b/>
              </w:rPr>
              <w:t>4</w:t>
            </w:r>
          </w:p>
        </w:tc>
        <w:tc>
          <w:tcPr>
            <w:tcW w:w="9488" w:type="dxa"/>
            <w:gridSpan w:val="3"/>
          </w:tcPr>
          <w:p w14:paraId="735EB189" w14:textId="77777777" w:rsidR="002768BD" w:rsidRPr="00FA7099" w:rsidRDefault="002768BD" w:rsidP="00D37CB1">
            <w:pPr>
              <w:rPr>
                <w:b/>
              </w:rPr>
            </w:pPr>
            <w:r w:rsidRPr="00FA7099">
              <w:rPr>
                <w:b/>
              </w:rPr>
              <w:t xml:space="preserve">Minutes of the </w:t>
            </w:r>
            <w:r w:rsidR="00383A3B">
              <w:rPr>
                <w:b/>
              </w:rPr>
              <w:t>Board</w:t>
            </w:r>
            <w:r w:rsidRPr="00FA7099">
              <w:rPr>
                <w:b/>
              </w:rPr>
              <w:t xml:space="preserve"> meeting held on</w:t>
            </w:r>
            <w:r w:rsidR="004D479B">
              <w:rPr>
                <w:b/>
              </w:rPr>
              <w:t xml:space="preserve"> 30 May 2018</w:t>
            </w:r>
          </w:p>
          <w:p w14:paraId="12CDD26D" w14:textId="77777777" w:rsidR="002768BD" w:rsidRPr="00FA7099" w:rsidRDefault="002768BD" w:rsidP="00D37CB1">
            <w:pPr>
              <w:rPr>
                <w:b/>
              </w:rPr>
            </w:pPr>
          </w:p>
          <w:p w14:paraId="7D0E6A99" w14:textId="77777777" w:rsidR="002768BD" w:rsidRDefault="002768BD" w:rsidP="009348A3">
            <w:r>
              <w:t xml:space="preserve">The minutes of the meeting held on </w:t>
            </w:r>
            <w:r w:rsidR="004D479B">
              <w:t xml:space="preserve">30 May 2018 </w:t>
            </w:r>
            <w:r>
              <w:t>were approved as a true record</w:t>
            </w:r>
            <w:r w:rsidR="009348A3">
              <w:t>.</w:t>
            </w:r>
          </w:p>
          <w:p w14:paraId="2D1C68F8" w14:textId="77777777" w:rsidR="009348A3" w:rsidRPr="00BD7136" w:rsidRDefault="009348A3" w:rsidP="009348A3"/>
        </w:tc>
        <w:tc>
          <w:tcPr>
            <w:tcW w:w="679" w:type="dxa"/>
          </w:tcPr>
          <w:p w14:paraId="35F3AF76" w14:textId="77777777" w:rsidR="002768BD" w:rsidRPr="00FA7099" w:rsidRDefault="002768BD" w:rsidP="002768BD">
            <w:pPr>
              <w:jc w:val="center"/>
              <w:rPr>
                <w:b/>
              </w:rPr>
            </w:pPr>
          </w:p>
        </w:tc>
      </w:tr>
      <w:tr w:rsidR="002768BD" w14:paraId="54656568" w14:textId="77777777" w:rsidTr="002D0926">
        <w:tc>
          <w:tcPr>
            <w:tcW w:w="525" w:type="dxa"/>
          </w:tcPr>
          <w:p w14:paraId="519AF013" w14:textId="77777777" w:rsidR="002768BD" w:rsidRDefault="002768BD" w:rsidP="00D37CB1">
            <w:pPr>
              <w:rPr>
                <w:b/>
              </w:rPr>
            </w:pPr>
            <w:r>
              <w:rPr>
                <w:b/>
              </w:rPr>
              <w:t>5</w:t>
            </w:r>
          </w:p>
        </w:tc>
        <w:tc>
          <w:tcPr>
            <w:tcW w:w="9488" w:type="dxa"/>
            <w:gridSpan w:val="3"/>
          </w:tcPr>
          <w:p w14:paraId="5619FA3B" w14:textId="3FC84945" w:rsidR="004D479B" w:rsidRDefault="002768BD" w:rsidP="00BE542D">
            <w:pPr>
              <w:rPr>
                <w:b/>
              </w:rPr>
            </w:pPr>
            <w:r w:rsidRPr="00FA7099">
              <w:rPr>
                <w:b/>
              </w:rPr>
              <w:t>Matters Arising</w:t>
            </w:r>
          </w:p>
          <w:p w14:paraId="01AFBF5A" w14:textId="4E4C86A8" w:rsidR="00BE542D" w:rsidRDefault="00BE542D" w:rsidP="00BE542D">
            <w:pPr>
              <w:rPr>
                <w:b/>
              </w:rPr>
            </w:pPr>
          </w:p>
          <w:p w14:paraId="68D6C641" w14:textId="145B5DCF" w:rsidR="00BE542D" w:rsidRPr="00BE542D" w:rsidRDefault="003C6CB4" w:rsidP="00BE542D">
            <w:r>
              <w:t>None.</w:t>
            </w:r>
          </w:p>
          <w:p w14:paraId="7A804BB7" w14:textId="77777777" w:rsidR="004D479B" w:rsidRPr="004D479B" w:rsidRDefault="004D479B" w:rsidP="003C6CB4"/>
        </w:tc>
        <w:tc>
          <w:tcPr>
            <w:tcW w:w="679" w:type="dxa"/>
          </w:tcPr>
          <w:p w14:paraId="26E5AE88" w14:textId="77777777" w:rsidR="002768BD" w:rsidRPr="00FA7099" w:rsidRDefault="002768BD" w:rsidP="002768BD">
            <w:pPr>
              <w:jc w:val="center"/>
              <w:rPr>
                <w:b/>
              </w:rPr>
            </w:pPr>
          </w:p>
        </w:tc>
      </w:tr>
      <w:tr w:rsidR="009348A3" w14:paraId="68AD8EF0" w14:textId="77777777" w:rsidTr="002D0926">
        <w:tc>
          <w:tcPr>
            <w:tcW w:w="525" w:type="dxa"/>
          </w:tcPr>
          <w:p w14:paraId="50F023FE" w14:textId="77777777" w:rsidR="009348A3" w:rsidRDefault="009348A3" w:rsidP="00D37CB1">
            <w:pPr>
              <w:rPr>
                <w:b/>
              </w:rPr>
            </w:pPr>
            <w:r>
              <w:rPr>
                <w:b/>
              </w:rPr>
              <w:t>6</w:t>
            </w:r>
          </w:p>
        </w:tc>
        <w:tc>
          <w:tcPr>
            <w:tcW w:w="9488" w:type="dxa"/>
            <w:gridSpan w:val="3"/>
          </w:tcPr>
          <w:p w14:paraId="27A19F9E" w14:textId="77777777" w:rsidR="009348A3" w:rsidRDefault="00383A3B" w:rsidP="00D37CB1">
            <w:pPr>
              <w:rPr>
                <w:b/>
              </w:rPr>
            </w:pPr>
            <w:r>
              <w:rPr>
                <w:b/>
              </w:rPr>
              <w:t>Board</w:t>
            </w:r>
            <w:r w:rsidR="009348A3">
              <w:rPr>
                <w:b/>
              </w:rPr>
              <w:t xml:space="preserve"> Actions</w:t>
            </w:r>
          </w:p>
          <w:p w14:paraId="7E7529CA" w14:textId="07D76FFD" w:rsidR="009348A3" w:rsidRDefault="009348A3" w:rsidP="00D37CB1">
            <w:pPr>
              <w:rPr>
                <w:b/>
              </w:rPr>
            </w:pPr>
          </w:p>
          <w:p w14:paraId="6EEFF21B" w14:textId="1173AA7E" w:rsidR="003C6CB4" w:rsidRPr="00DB4F77" w:rsidRDefault="00DB4F77" w:rsidP="00D37CB1">
            <w:r>
              <w:lastRenderedPageBreak/>
              <w:t>Noted.</w:t>
            </w:r>
          </w:p>
          <w:p w14:paraId="6FD12FD4" w14:textId="77777777" w:rsidR="004D479B" w:rsidRPr="004D479B" w:rsidRDefault="004D479B" w:rsidP="00D37CB1"/>
        </w:tc>
        <w:tc>
          <w:tcPr>
            <w:tcW w:w="679" w:type="dxa"/>
          </w:tcPr>
          <w:p w14:paraId="4724C530" w14:textId="77777777" w:rsidR="009348A3" w:rsidRPr="00FA7099" w:rsidRDefault="009348A3" w:rsidP="002768BD">
            <w:pPr>
              <w:jc w:val="center"/>
              <w:rPr>
                <w:b/>
              </w:rPr>
            </w:pPr>
          </w:p>
        </w:tc>
      </w:tr>
      <w:tr w:rsidR="002768BD" w14:paraId="2D014CDB" w14:textId="77777777" w:rsidTr="002D0926">
        <w:tc>
          <w:tcPr>
            <w:tcW w:w="525" w:type="dxa"/>
          </w:tcPr>
          <w:p w14:paraId="6551787C" w14:textId="77777777" w:rsidR="002768BD" w:rsidRDefault="001C5564" w:rsidP="00D37CB1">
            <w:pPr>
              <w:rPr>
                <w:b/>
              </w:rPr>
            </w:pPr>
            <w:r>
              <w:rPr>
                <w:b/>
              </w:rPr>
              <w:t>7</w:t>
            </w:r>
          </w:p>
        </w:tc>
        <w:tc>
          <w:tcPr>
            <w:tcW w:w="9488" w:type="dxa"/>
            <w:gridSpan w:val="3"/>
          </w:tcPr>
          <w:p w14:paraId="01880B16" w14:textId="77777777" w:rsidR="002768BD" w:rsidRDefault="008A7D87" w:rsidP="00D37CB1">
            <w:pPr>
              <w:rPr>
                <w:b/>
              </w:rPr>
            </w:pPr>
            <w:r>
              <w:rPr>
                <w:b/>
              </w:rPr>
              <w:t>Minutes of Sub Committee or Subsidiary Meetings</w:t>
            </w:r>
          </w:p>
          <w:p w14:paraId="5B1DFCE5" w14:textId="77777777" w:rsidR="00182AF8" w:rsidRPr="00FA7099" w:rsidRDefault="00182AF8" w:rsidP="00D37CB1">
            <w:pPr>
              <w:rPr>
                <w:b/>
              </w:rPr>
            </w:pPr>
          </w:p>
        </w:tc>
        <w:tc>
          <w:tcPr>
            <w:tcW w:w="679" w:type="dxa"/>
          </w:tcPr>
          <w:p w14:paraId="287BB5FC" w14:textId="77777777" w:rsidR="002768BD" w:rsidRPr="00FA7099" w:rsidRDefault="002768BD" w:rsidP="002768BD">
            <w:pPr>
              <w:jc w:val="center"/>
              <w:rPr>
                <w:b/>
              </w:rPr>
            </w:pPr>
          </w:p>
        </w:tc>
      </w:tr>
      <w:tr w:rsidR="00182AF8" w14:paraId="1A1D0BC6" w14:textId="77777777" w:rsidTr="002D0926">
        <w:tc>
          <w:tcPr>
            <w:tcW w:w="525" w:type="dxa"/>
          </w:tcPr>
          <w:p w14:paraId="25EE2BE7" w14:textId="77777777" w:rsidR="00182AF8" w:rsidRDefault="00182AF8" w:rsidP="00D37CB1">
            <w:pPr>
              <w:rPr>
                <w:b/>
              </w:rPr>
            </w:pPr>
          </w:p>
        </w:tc>
        <w:tc>
          <w:tcPr>
            <w:tcW w:w="928" w:type="dxa"/>
            <w:gridSpan w:val="2"/>
          </w:tcPr>
          <w:p w14:paraId="3D16F531" w14:textId="77777777" w:rsidR="00182AF8" w:rsidRPr="00FA7099" w:rsidRDefault="001C5564" w:rsidP="00383A3B">
            <w:pPr>
              <w:rPr>
                <w:b/>
              </w:rPr>
            </w:pPr>
            <w:r>
              <w:rPr>
                <w:b/>
              </w:rPr>
              <w:t>7</w:t>
            </w:r>
            <w:r w:rsidR="004D479B">
              <w:rPr>
                <w:b/>
              </w:rPr>
              <w:t xml:space="preserve"> </w:t>
            </w:r>
            <w:r w:rsidR="00985182">
              <w:rPr>
                <w:b/>
              </w:rPr>
              <w:t>(</w:t>
            </w:r>
            <w:r w:rsidR="00383A3B">
              <w:rPr>
                <w:b/>
              </w:rPr>
              <w:t>i</w:t>
            </w:r>
            <w:r w:rsidR="00985182">
              <w:rPr>
                <w:b/>
              </w:rPr>
              <w:t>)</w:t>
            </w:r>
          </w:p>
        </w:tc>
        <w:tc>
          <w:tcPr>
            <w:tcW w:w="8560" w:type="dxa"/>
          </w:tcPr>
          <w:p w14:paraId="34C91C16" w14:textId="77777777" w:rsidR="00182AF8" w:rsidRDefault="006A78FD" w:rsidP="004D479B">
            <w:pPr>
              <w:rPr>
                <w:b/>
              </w:rPr>
            </w:pPr>
            <w:r>
              <w:rPr>
                <w:b/>
              </w:rPr>
              <w:t>MEAL Board Meeting 19 June 2018</w:t>
            </w:r>
          </w:p>
          <w:p w14:paraId="14FA18AC" w14:textId="77777777" w:rsidR="006A78FD" w:rsidRDefault="006A78FD" w:rsidP="004D479B">
            <w:pPr>
              <w:rPr>
                <w:b/>
              </w:rPr>
            </w:pPr>
          </w:p>
          <w:p w14:paraId="1E9A6480" w14:textId="06FED031" w:rsidR="00DB4F77" w:rsidRDefault="00DB4F77" w:rsidP="004D479B">
            <w:r>
              <w:t>T Kelly</w:t>
            </w:r>
            <w:r w:rsidR="003B31FB">
              <w:t xml:space="preserve"> had chaired the meeting and introduced the minute, noting in particular the excellent performance on voids and arrears.  </w:t>
            </w:r>
            <w:r w:rsidR="0041364B">
              <w:t xml:space="preserve">Members noted that the </w:t>
            </w:r>
            <w:r w:rsidR="00287806">
              <w:t xml:space="preserve">Group Audit Summary Report </w:t>
            </w:r>
            <w:r w:rsidR="0041364B">
              <w:t>referred to were also presented to the MEHA Board, as was the Technical Update provided by Chiene &amp; Tait.</w:t>
            </w:r>
          </w:p>
          <w:p w14:paraId="5C9006FB" w14:textId="77777777" w:rsidR="0041364B" w:rsidRDefault="0041364B" w:rsidP="004D479B"/>
          <w:p w14:paraId="2C0173E4" w14:textId="25A843BE" w:rsidR="0041364B" w:rsidRDefault="0041364B" w:rsidP="004D479B">
            <w:r>
              <w:t>Members noted the minute.</w:t>
            </w:r>
          </w:p>
          <w:p w14:paraId="2247562E" w14:textId="123BE3AF" w:rsidR="003B31FB" w:rsidRPr="00DB4F77" w:rsidRDefault="003B31FB" w:rsidP="004D479B"/>
        </w:tc>
        <w:tc>
          <w:tcPr>
            <w:tcW w:w="679" w:type="dxa"/>
          </w:tcPr>
          <w:p w14:paraId="25C1E28D" w14:textId="77777777" w:rsidR="00182AF8" w:rsidRPr="00FA7099" w:rsidRDefault="00182AF8" w:rsidP="002768BD">
            <w:pPr>
              <w:jc w:val="center"/>
              <w:rPr>
                <w:b/>
              </w:rPr>
            </w:pPr>
          </w:p>
        </w:tc>
      </w:tr>
      <w:tr w:rsidR="004D479B" w14:paraId="6D0A03A7" w14:textId="77777777" w:rsidTr="002D0926">
        <w:tc>
          <w:tcPr>
            <w:tcW w:w="525" w:type="dxa"/>
          </w:tcPr>
          <w:p w14:paraId="67596885" w14:textId="1C68AF4A" w:rsidR="004D479B" w:rsidRDefault="004D479B" w:rsidP="00D37CB1">
            <w:pPr>
              <w:rPr>
                <w:b/>
              </w:rPr>
            </w:pPr>
          </w:p>
        </w:tc>
        <w:tc>
          <w:tcPr>
            <w:tcW w:w="928" w:type="dxa"/>
            <w:gridSpan w:val="2"/>
          </w:tcPr>
          <w:p w14:paraId="6C0B9BFE" w14:textId="77777777" w:rsidR="004D479B" w:rsidRDefault="004D479B" w:rsidP="00383A3B">
            <w:pPr>
              <w:rPr>
                <w:b/>
              </w:rPr>
            </w:pPr>
            <w:r>
              <w:rPr>
                <w:b/>
              </w:rPr>
              <w:t>7 (ii)</w:t>
            </w:r>
          </w:p>
        </w:tc>
        <w:tc>
          <w:tcPr>
            <w:tcW w:w="8560" w:type="dxa"/>
          </w:tcPr>
          <w:p w14:paraId="146C4BC6" w14:textId="77777777" w:rsidR="004D479B" w:rsidRDefault="006A78FD" w:rsidP="00D37CB1">
            <w:pPr>
              <w:rPr>
                <w:b/>
              </w:rPr>
            </w:pPr>
            <w:r>
              <w:rPr>
                <w:b/>
              </w:rPr>
              <w:t>Audit Committee 20 June 2018</w:t>
            </w:r>
          </w:p>
          <w:p w14:paraId="55442F6D" w14:textId="77777777" w:rsidR="006A78FD" w:rsidRDefault="006A78FD" w:rsidP="00D37CB1">
            <w:pPr>
              <w:rPr>
                <w:b/>
              </w:rPr>
            </w:pPr>
          </w:p>
          <w:p w14:paraId="77597813" w14:textId="5B200BB8" w:rsidR="003B31FB" w:rsidRDefault="0041364B" w:rsidP="00D37CB1">
            <w:r>
              <w:t xml:space="preserve">The Chair of the Audit Committee introduced the draft minute.  He advised members </w:t>
            </w:r>
            <w:r w:rsidR="003B31FB">
              <w:t xml:space="preserve">that </w:t>
            </w:r>
            <w:r>
              <w:t xml:space="preserve">the </w:t>
            </w:r>
            <w:r w:rsidR="003B31FB">
              <w:t xml:space="preserve">External Auditor had presented an unqualified report and had confirmed </w:t>
            </w:r>
            <w:r>
              <w:t xml:space="preserve">that the </w:t>
            </w:r>
            <w:r w:rsidR="003B31FB">
              <w:t>audit had gone very well, he congratulated K Miller and her team.</w:t>
            </w:r>
          </w:p>
          <w:p w14:paraId="14D46B13" w14:textId="6E001F2D" w:rsidR="003B31FB" w:rsidRDefault="003B31FB" w:rsidP="00D37CB1"/>
          <w:p w14:paraId="15B904DA" w14:textId="3F1BE1DA" w:rsidR="00EC21C2" w:rsidRDefault="0041364B" w:rsidP="00D37CB1">
            <w:r>
              <w:t>The Chair further confirmed that the l</w:t>
            </w:r>
            <w:r w:rsidR="00EC21C2">
              <w:t>etter of representation</w:t>
            </w:r>
            <w:r>
              <w:t xml:space="preserve"> did not include any issues of concern</w:t>
            </w:r>
            <w:r w:rsidR="0056323D">
              <w:t>.</w:t>
            </w:r>
          </w:p>
          <w:p w14:paraId="73F7847D" w14:textId="77777777" w:rsidR="00EC21C2" w:rsidRDefault="00EC21C2" w:rsidP="00D37CB1"/>
          <w:p w14:paraId="61245DCB" w14:textId="20AEA1BC" w:rsidR="003B31FB" w:rsidRDefault="0041364B" w:rsidP="00D37CB1">
            <w:r>
              <w:t>The Chair advised members</w:t>
            </w:r>
            <w:r w:rsidR="003B31FB">
              <w:t xml:space="preserve"> that the Association is now tendering for external audit services.  K Miller </w:t>
            </w:r>
            <w:r>
              <w:t xml:space="preserve">confirmed </w:t>
            </w:r>
            <w:r w:rsidR="003B31FB">
              <w:t>that the Audit Committee had delegated authority to N Hicks and A Clark to take part in this process.</w:t>
            </w:r>
          </w:p>
          <w:p w14:paraId="19A39F02" w14:textId="7AC1353D" w:rsidR="003B31FB" w:rsidRPr="003B31FB" w:rsidRDefault="003B31FB" w:rsidP="00D37CB1"/>
        </w:tc>
        <w:tc>
          <w:tcPr>
            <w:tcW w:w="679" w:type="dxa"/>
          </w:tcPr>
          <w:p w14:paraId="3517CC6B" w14:textId="77777777" w:rsidR="004D479B" w:rsidRPr="00FA7099" w:rsidRDefault="004D479B" w:rsidP="002768BD">
            <w:pPr>
              <w:jc w:val="center"/>
              <w:rPr>
                <w:b/>
              </w:rPr>
            </w:pPr>
          </w:p>
        </w:tc>
      </w:tr>
      <w:tr w:rsidR="002768BD" w14:paraId="26BBAB53" w14:textId="77777777" w:rsidTr="002D0926">
        <w:tc>
          <w:tcPr>
            <w:tcW w:w="525" w:type="dxa"/>
          </w:tcPr>
          <w:p w14:paraId="343B1541" w14:textId="77777777" w:rsidR="002768BD" w:rsidRDefault="001C5564" w:rsidP="00D37CB1">
            <w:pPr>
              <w:rPr>
                <w:b/>
              </w:rPr>
            </w:pPr>
            <w:r>
              <w:rPr>
                <w:b/>
              </w:rPr>
              <w:t>8</w:t>
            </w:r>
          </w:p>
        </w:tc>
        <w:tc>
          <w:tcPr>
            <w:tcW w:w="9488" w:type="dxa"/>
            <w:gridSpan w:val="3"/>
          </w:tcPr>
          <w:p w14:paraId="59AB348E" w14:textId="77777777" w:rsidR="002768BD" w:rsidRDefault="00383A3B" w:rsidP="00D37CB1">
            <w:pPr>
              <w:rPr>
                <w:b/>
              </w:rPr>
            </w:pPr>
            <w:r>
              <w:rPr>
                <w:b/>
              </w:rPr>
              <w:t>Matters</w:t>
            </w:r>
            <w:r w:rsidR="00182AF8">
              <w:rPr>
                <w:b/>
              </w:rPr>
              <w:t xml:space="preserve"> for </w:t>
            </w:r>
            <w:r w:rsidR="008A7D87">
              <w:rPr>
                <w:b/>
              </w:rPr>
              <w:t>Approval</w:t>
            </w:r>
            <w:r>
              <w:rPr>
                <w:b/>
              </w:rPr>
              <w:t xml:space="preserve"> / Decision</w:t>
            </w:r>
          </w:p>
          <w:p w14:paraId="180C128A" w14:textId="77777777" w:rsidR="00182AF8" w:rsidRPr="00FA7099" w:rsidRDefault="00182AF8" w:rsidP="00D37CB1">
            <w:pPr>
              <w:rPr>
                <w:b/>
              </w:rPr>
            </w:pPr>
          </w:p>
        </w:tc>
        <w:tc>
          <w:tcPr>
            <w:tcW w:w="679" w:type="dxa"/>
          </w:tcPr>
          <w:p w14:paraId="223001A4" w14:textId="77777777" w:rsidR="002768BD" w:rsidRPr="00FA7099" w:rsidRDefault="002768BD" w:rsidP="002768BD">
            <w:pPr>
              <w:jc w:val="center"/>
              <w:rPr>
                <w:b/>
              </w:rPr>
            </w:pPr>
          </w:p>
        </w:tc>
      </w:tr>
      <w:tr w:rsidR="00182AF8" w14:paraId="6F943C98" w14:textId="77777777" w:rsidTr="002D0926">
        <w:tc>
          <w:tcPr>
            <w:tcW w:w="525" w:type="dxa"/>
          </w:tcPr>
          <w:p w14:paraId="08A85238" w14:textId="77777777" w:rsidR="00182AF8" w:rsidRDefault="00182AF8" w:rsidP="00D37CB1">
            <w:pPr>
              <w:rPr>
                <w:b/>
              </w:rPr>
            </w:pPr>
          </w:p>
        </w:tc>
        <w:tc>
          <w:tcPr>
            <w:tcW w:w="928" w:type="dxa"/>
            <w:gridSpan w:val="2"/>
          </w:tcPr>
          <w:p w14:paraId="3C66D143" w14:textId="77777777" w:rsidR="00182AF8" w:rsidRDefault="001C5564" w:rsidP="00D37CB1">
            <w:pPr>
              <w:rPr>
                <w:b/>
              </w:rPr>
            </w:pPr>
            <w:r>
              <w:rPr>
                <w:b/>
              </w:rPr>
              <w:t>8</w:t>
            </w:r>
            <w:r w:rsidR="00383A3B">
              <w:rPr>
                <w:b/>
              </w:rPr>
              <w:t>(i</w:t>
            </w:r>
            <w:r w:rsidR="00985182">
              <w:rPr>
                <w:b/>
              </w:rPr>
              <w:t>)</w:t>
            </w:r>
          </w:p>
          <w:p w14:paraId="4F76C38B" w14:textId="77777777" w:rsidR="00182AF8" w:rsidRDefault="00182AF8" w:rsidP="00D37CB1">
            <w:pPr>
              <w:rPr>
                <w:b/>
              </w:rPr>
            </w:pPr>
          </w:p>
        </w:tc>
        <w:tc>
          <w:tcPr>
            <w:tcW w:w="8560" w:type="dxa"/>
          </w:tcPr>
          <w:p w14:paraId="69DEC4AD" w14:textId="77777777" w:rsidR="00182AF8" w:rsidRDefault="006A78FD" w:rsidP="00D37CB1">
            <w:pPr>
              <w:rPr>
                <w:b/>
              </w:rPr>
            </w:pPr>
            <w:r>
              <w:rPr>
                <w:b/>
              </w:rPr>
              <w:t>Audited Accounts 31 March 2018</w:t>
            </w:r>
          </w:p>
          <w:p w14:paraId="0F1722C4" w14:textId="77777777" w:rsidR="003B31FB" w:rsidRDefault="003B31FB" w:rsidP="00D37CB1">
            <w:pPr>
              <w:rPr>
                <w:b/>
              </w:rPr>
            </w:pPr>
          </w:p>
          <w:p w14:paraId="7306D261" w14:textId="77777777" w:rsidR="003B31FB" w:rsidRDefault="00EC21C2" w:rsidP="00D37CB1">
            <w:r>
              <w:t>K Miller introduced the report that had been circulated previously.</w:t>
            </w:r>
          </w:p>
          <w:p w14:paraId="10583921" w14:textId="77777777" w:rsidR="00B04234" w:rsidRDefault="00B04234" w:rsidP="00D37CB1"/>
          <w:p w14:paraId="2D91F488" w14:textId="0AC9A2B1" w:rsidR="00B04234" w:rsidRDefault="0041364B" w:rsidP="00D37CB1">
            <w:r>
              <w:t>The Chair</w:t>
            </w:r>
            <w:r w:rsidR="00BE5C1A">
              <w:t xml:space="preserve"> requested that his appreciation be passed on to </w:t>
            </w:r>
            <w:r>
              <w:t>s</w:t>
            </w:r>
            <w:r w:rsidR="00BE5C1A">
              <w:t xml:space="preserve">taff for the </w:t>
            </w:r>
            <w:r w:rsidR="008349A4">
              <w:t>way the audit had been handled.</w:t>
            </w:r>
          </w:p>
          <w:p w14:paraId="74BC3E33" w14:textId="77777777" w:rsidR="008349A4" w:rsidRDefault="008349A4" w:rsidP="00D37CB1"/>
          <w:p w14:paraId="785796E3" w14:textId="17E8184B" w:rsidR="008349A4" w:rsidRDefault="00135422" w:rsidP="00D37CB1">
            <w:r>
              <w:t xml:space="preserve">Following discussion, members approved the signing of the Audited Accounts and the letter of </w:t>
            </w:r>
            <w:r w:rsidR="008D14B9">
              <w:t>representation.</w:t>
            </w:r>
          </w:p>
          <w:p w14:paraId="1A387AEC" w14:textId="058FCA7B" w:rsidR="008349A4" w:rsidRPr="003B31FB" w:rsidRDefault="008349A4" w:rsidP="00D37CB1"/>
        </w:tc>
        <w:tc>
          <w:tcPr>
            <w:tcW w:w="679" w:type="dxa"/>
          </w:tcPr>
          <w:p w14:paraId="71B265F5" w14:textId="77777777" w:rsidR="00182AF8" w:rsidRDefault="00182AF8" w:rsidP="002768BD">
            <w:pPr>
              <w:jc w:val="center"/>
              <w:rPr>
                <w:b/>
              </w:rPr>
            </w:pPr>
          </w:p>
          <w:p w14:paraId="63FE4CB5" w14:textId="77777777" w:rsidR="00C61A5F" w:rsidRDefault="00C61A5F" w:rsidP="002768BD">
            <w:pPr>
              <w:jc w:val="center"/>
              <w:rPr>
                <w:b/>
              </w:rPr>
            </w:pPr>
          </w:p>
          <w:p w14:paraId="42D56F68" w14:textId="77777777" w:rsidR="00C61A5F" w:rsidRDefault="00C61A5F" w:rsidP="002768BD">
            <w:pPr>
              <w:jc w:val="center"/>
              <w:rPr>
                <w:b/>
              </w:rPr>
            </w:pPr>
          </w:p>
          <w:p w14:paraId="0BFE2DFA" w14:textId="77777777" w:rsidR="00C61A5F" w:rsidRDefault="00C61A5F" w:rsidP="002768BD">
            <w:pPr>
              <w:jc w:val="center"/>
              <w:rPr>
                <w:b/>
              </w:rPr>
            </w:pPr>
          </w:p>
          <w:p w14:paraId="03D077E5" w14:textId="313695F4" w:rsidR="00C61A5F" w:rsidRPr="00FA7099" w:rsidRDefault="00C61A5F" w:rsidP="002768BD">
            <w:pPr>
              <w:jc w:val="center"/>
              <w:rPr>
                <w:b/>
              </w:rPr>
            </w:pPr>
            <w:r>
              <w:rPr>
                <w:b/>
              </w:rPr>
              <w:t>KM</w:t>
            </w:r>
          </w:p>
        </w:tc>
      </w:tr>
      <w:tr w:rsidR="004D479B" w14:paraId="2D2D40FC" w14:textId="77777777" w:rsidTr="002D0926">
        <w:tc>
          <w:tcPr>
            <w:tcW w:w="525" w:type="dxa"/>
          </w:tcPr>
          <w:p w14:paraId="24E57A19" w14:textId="77777777" w:rsidR="004D479B" w:rsidRDefault="004D479B" w:rsidP="004D479B">
            <w:pPr>
              <w:rPr>
                <w:b/>
              </w:rPr>
            </w:pPr>
          </w:p>
        </w:tc>
        <w:tc>
          <w:tcPr>
            <w:tcW w:w="928" w:type="dxa"/>
            <w:gridSpan w:val="2"/>
          </w:tcPr>
          <w:p w14:paraId="1289D3B2" w14:textId="77777777" w:rsidR="004D479B" w:rsidRDefault="004D479B" w:rsidP="004D479B">
            <w:pPr>
              <w:rPr>
                <w:b/>
              </w:rPr>
            </w:pPr>
            <w:r>
              <w:rPr>
                <w:b/>
              </w:rPr>
              <w:t>8(ii)</w:t>
            </w:r>
          </w:p>
        </w:tc>
        <w:tc>
          <w:tcPr>
            <w:tcW w:w="8560" w:type="dxa"/>
          </w:tcPr>
          <w:p w14:paraId="4C8B197F" w14:textId="77777777" w:rsidR="004D479B" w:rsidRDefault="006A78FD" w:rsidP="004D479B">
            <w:pPr>
              <w:rPr>
                <w:b/>
              </w:rPr>
            </w:pPr>
            <w:r>
              <w:rPr>
                <w:b/>
              </w:rPr>
              <w:t>Financial Returns to SHR</w:t>
            </w:r>
          </w:p>
          <w:p w14:paraId="0777FEBC" w14:textId="77777777" w:rsidR="006A78FD" w:rsidRDefault="006A78FD" w:rsidP="004D479B">
            <w:pPr>
              <w:rPr>
                <w:b/>
              </w:rPr>
            </w:pPr>
          </w:p>
          <w:p w14:paraId="33B11AA5" w14:textId="37E22D21" w:rsidR="008349A4" w:rsidRDefault="00803253" w:rsidP="004D479B">
            <w:r>
              <w:t>K Miller introduced the report that had been circulated previously</w:t>
            </w:r>
            <w:r w:rsidR="00766F47">
              <w:t>.</w:t>
            </w:r>
            <w:r w:rsidR="001B60E4">
              <w:t xml:space="preserve">  She</w:t>
            </w:r>
            <w:r w:rsidR="0041364B">
              <w:t xml:space="preserve"> </w:t>
            </w:r>
            <w:r>
              <w:t>explained that the format</w:t>
            </w:r>
            <w:r w:rsidR="001B60E4">
              <w:t xml:space="preserve"> for the 5-year financial plan</w:t>
            </w:r>
            <w:r>
              <w:t xml:space="preserve"> was as required by the SHR</w:t>
            </w:r>
            <w:r w:rsidR="009B3465">
              <w:t xml:space="preserve"> and she confirmed that this had been </w:t>
            </w:r>
            <w:r w:rsidR="00287806">
              <w:t>reviewed by</w:t>
            </w:r>
            <w:r w:rsidR="009B3465">
              <w:t xml:space="preserve"> the Chair of the Audit Committee</w:t>
            </w:r>
            <w:r w:rsidR="00287806">
              <w:t xml:space="preserve"> (as requested by the Board last year)</w:t>
            </w:r>
            <w:r w:rsidR="009B3465">
              <w:t>.</w:t>
            </w:r>
          </w:p>
          <w:p w14:paraId="30222803" w14:textId="45FDF4E3" w:rsidR="00766F47" w:rsidRDefault="00766F47" w:rsidP="004D479B"/>
          <w:p w14:paraId="272C02C6" w14:textId="28F837AE" w:rsidR="00766F47" w:rsidRDefault="00652139" w:rsidP="004D479B">
            <w:r>
              <w:t>K Miller advised members that the loan portfolio was also due to be submitted to the SHR.</w:t>
            </w:r>
          </w:p>
          <w:p w14:paraId="067EF8F3" w14:textId="77777777" w:rsidR="009B3465" w:rsidRDefault="009B3465" w:rsidP="004D479B"/>
          <w:p w14:paraId="0E719567" w14:textId="2BB44BED" w:rsidR="009B3465" w:rsidRDefault="009C4314" w:rsidP="004D479B">
            <w:r>
              <w:lastRenderedPageBreak/>
              <w:t xml:space="preserve">The Chair of </w:t>
            </w:r>
            <w:r w:rsidR="0041364B">
              <w:t>t</w:t>
            </w:r>
            <w:r>
              <w:t xml:space="preserve">he Audit </w:t>
            </w:r>
            <w:r w:rsidR="0041364B">
              <w:t>Committee</w:t>
            </w:r>
            <w:r w:rsidR="009B3465">
              <w:t xml:space="preserve"> drew members’ attention to the </w:t>
            </w:r>
            <w:r w:rsidR="00652139">
              <w:t>level of the current ratio at the end of the 5-year financial plan, which is significantly lower than at present.  G Russell confirmed that the Association would be renegotiating loans prior to that time.</w:t>
            </w:r>
            <w:r w:rsidR="00135422">
              <w:t xml:space="preserve">  Members also noted that the Association hold</w:t>
            </w:r>
            <w:r w:rsidR="00DB7C4B">
              <w:t>s</w:t>
            </w:r>
            <w:r w:rsidR="00135422">
              <w:t xml:space="preserve"> significant cash reserves</w:t>
            </w:r>
            <w:r w:rsidR="00DB7C4B">
              <w:t xml:space="preserve"> at the present time</w:t>
            </w:r>
            <w:r w:rsidR="00135422">
              <w:t>.</w:t>
            </w:r>
          </w:p>
          <w:p w14:paraId="7E439E21" w14:textId="7414EA95" w:rsidR="00652139" w:rsidRDefault="00652139" w:rsidP="004D479B"/>
          <w:p w14:paraId="6178494B" w14:textId="27B48381" w:rsidR="00135422" w:rsidRDefault="00135422" w:rsidP="004D479B">
            <w:r>
              <w:t>Following discussion, members approved that the returns be submitted to the SHR.</w:t>
            </w:r>
          </w:p>
          <w:p w14:paraId="0F5E0212" w14:textId="367D416C" w:rsidR="00652139" w:rsidRPr="008349A4" w:rsidRDefault="00652139" w:rsidP="004D479B"/>
        </w:tc>
        <w:tc>
          <w:tcPr>
            <w:tcW w:w="679" w:type="dxa"/>
          </w:tcPr>
          <w:p w14:paraId="5876ADA5" w14:textId="77777777" w:rsidR="004D479B" w:rsidRDefault="004D479B" w:rsidP="004D479B">
            <w:pPr>
              <w:jc w:val="center"/>
              <w:rPr>
                <w:b/>
              </w:rPr>
            </w:pPr>
          </w:p>
          <w:p w14:paraId="5BF088F4" w14:textId="77777777" w:rsidR="00906C4F" w:rsidRDefault="00906C4F" w:rsidP="004D479B">
            <w:pPr>
              <w:jc w:val="center"/>
              <w:rPr>
                <w:b/>
              </w:rPr>
            </w:pPr>
          </w:p>
          <w:p w14:paraId="18F5CEFC" w14:textId="77777777" w:rsidR="00906C4F" w:rsidRDefault="00906C4F" w:rsidP="004D479B">
            <w:pPr>
              <w:jc w:val="center"/>
              <w:rPr>
                <w:b/>
              </w:rPr>
            </w:pPr>
          </w:p>
          <w:p w14:paraId="4140CCE6" w14:textId="77777777" w:rsidR="00906C4F" w:rsidRDefault="00906C4F" w:rsidP="004D479B">
            <w:pPr>
              <w:jc w:val="center"/>
              <w:rPr>
                <w:b/>
              </w:rPr>
            </w:pPr>
          </w:p>
          <w:p w14:paraId="6E017230" w14:textId="77777777" w:rsidR="00906C4F" w:rsidRDefault="00906C4F" w:rsidP="004D479B">
            <w:pPr>
              <w:jc w:val="center"/>
              <w:rPr>
                <w:b/>
              </w:rPr>
            </w:pPr>
          </w:p>
          <w:p w14:paraId="48868516" w14:textId="77777777" w:rsidR="00906C4F" w:rsidRDefault="00906C4F" w:rsidP="004D479B">
            <w:pPr>
              <w:jc w:val="center"/>
              <w:rPr>
                <w:b/>
              </w:rPr>
            </w:pPr>
          </w:p>
          <w:p w14:paraId="6BAC7B53" w14:textId="77777777" w:rsidR="00906C4F" w:rsidRDefault="00906C4F" w:rsidP="004D479B">
            <w:pPr>
              <w:jc w:val="center"/>
              <w:rPr>
                <w:b/>
              </w:rPr>
            </w:pPr>
          </w:p>
          <w:p w14:paraId="5304134A" w14:textId="77777777" w:rsidR="00906C4F" w:rsidRDefault="00906C4F" w:rsidP="004D479B">
            <w:pPr>
              <w:jc w:val="center"/>
              <w:rPr>
                <w:b/>
              </w:rPr>
            </w:pPr>
          </w:p>
          <w:p w14:paraId="5E64ECB3" w14:textId="77777777" w:rsidR="00906C4F" w:rsidRDefault="00906C4F" w:rsidP="004D479B">
            <w:pPr>
              <w:jc w:val="center"/>
              <w:rPr>
                <w:b/>
              </w:rPr>
            </w:pPr>
          </w:p>
          <w:p w14:paraId="60D981AA" w14:textId="77777777" w:rsidR="00906C4F" w:rsidRDefault="00906C4F" w:rsidP="004D479B">
            <w:pPr>
              <w:jc w:val="center"/>
              <w:rPr>
                <w:b/>
              </w:rPr>
            </w:pPr>
          </w:p>
          <w:p w14:paraId="13505384" w14:textId="77777777" w:rsidR="00906C4F" w:rsidRDefault="00906C4F" w:rsidP="004D479B">
            <w:pPr>
              <w:jc w:val="center"/>
              <w:rPr>
                <w:b/>
              </w:rPr>
            </w:pPr>
          </w:p>
          <w:p w14:paraId="0BA0B2FE" w14:textId="77777777" w:rsidR="00906C4F" w:rsidRDefault="00906C4F" w:rsidP="004D479B">
            <w:pPr>
              <w:jc w:val="center"/>
              <w:rPr>
                <w:b/>
              </w:rPr>
            </w:pPr>
          </w:p>
          <w:p w14:paraId="2EFF6B0E" w14:textId="77777777" w:rsidR="00906C4F" w:rsidRDefault="00906C4F" w:rsidP="004D479B">
            <w:pPr>
              <w:jc w:val="center"/>
              <w:rPr>
                <w:b/>
              </w:rPr>
            </w:pPr>
          </w:p>
          <w:p w14:paraId="17BAB515" w14:textId="77777777" w:rsidR="00906C4F" w:rsidRDefault="00906C4F" w:rsidP="004D479B">
            <w:pPr>
              <w:jc w:val="center"/>
              <w:rPr>
                <w:b/>
              </w:rPr>
            </w:pPr>
          </w:p>
          <w:p w14:paraId="70C1948F" w14:textId="77777777" w:rsidR="00906C4F" w:rsidRDefault="00906C4F" w:rsidP="004D479B">
            <w:pPr>
              <w:jc w:val="center"/>
              <w:rPr>
                <w:b/>
              </w:rPr>
            </w:pPr>
          </w:p>
          <w:p w14:paraId="4D6D190D" w14:textId="77777777" w:rsidR="00906C4F" w:rsidRDefault="00906C4F" w:rsidP="004D479B">
            <w:pPr>
              <w:jc w:val="center"/>
              <w:rPr>
                <w:b/>
              </w:rPr>
            </w:pPr>
          </w:p>
          <w:p w14:paraId="2482135B" w14:textId="6D66DF29" w:rsidR="00906C4F" w:rsidRPr="00FA7099" w:rsidRDefault="00906C4F" w:rsidP="004D479B">
            <w:pPr>
              <w:jc w:val="center"/>
              <w:rPr>
                <w:b/>
              </w:rPr>
            </w:pPr>
            <w:r>
              <w:rPr>
                <w:b/>
              </w:rPr>
              <w:t>KM</w:t>
            </w:r>
          </w:p>
        </w:tc>
      </w:tr>
      <w:tr w:rsidR="004D479B" w14:paraId="1924E1BB" w14:textId="77777777" w:rsidTr="002D0926">
        <w:tc>
          <w:tcPr>
            <w:tcW w:w="525" w:type="dxa"/>
          </w:tcPr>
          <w:p w14:paraId="3C22BC7E" w14:textId="77777777" w:rsidR="004D479B" w:rsidRDefault="004D479B" w:rsidP="004D479B">
            <w:pPr>
              <w:rPr>
                <w:b/>
              </w:rPr>
            </w:pPr>
          </w:p>
        </w:tc>
        <w:tc>
          <w:tcPr>
            <w:tcW w:w="928" w:type="dxa"/>
            <w:gridSpan w:val="2"/>
          </w:tcPr>
          <w:p w14:paraId="1BA6096A" w14:textId="77777777" w:rsidR="004D479B" w:rsidRDefault="004D479B" w:rsidP="004D479B">
            <w:pPr>
              <w:rPr>
                <w:b/>
              </w:rPr>
            </w:pPr>
            <w:r>
              <w:rPr>
                <w:b/>
              </w:rPr>
              <w:t>8(iii)</w:t>
            </w:r>
          </w:p>
          <w:p w14:paraId="4BC3E09A" w14:textId="77777777" w:rsidR="004D479B" w:rsidRDefault="004D479B" w:rsidP="004D479B">
            <w:pPr>
              <w:rPr>
                <w:b/>
              </w:rPr>
            </w:pPr>
          </w:p>
        </w:tc>
        <w:tc>
          <w:tcPr>
            <w:tcW w:w="8560" w:type="dxa"/>
          </w:tcPr>
          <w:p w14:paraId="43944CE0" w14:textId="77777777" w:rsidR="008D14B9" w:rsidRDefault="00C4474F" w:rsidP="004D479B">
            <w:pPr>
              <w:rPr>
                <w:b/>
              </w:rPr>
            </w:pPr>
            <w:r>
              <w:rPr>
                <w:b/>
              </w:rPr>
              <w:t>AGM Arrangements</w:t>
            </w:r>
          </w:p>
          <w:p w14:paraId="1BE11B5A" w14:textId="77777777" w:rsidR="00C4474F" w:rsidRDefault="00C4474F" w:rsidP="004D479B">
            <w:pPr>
              <w:rPr>
                <w:b/>
              </w:rPr>
            </w:pPr>
          </w:p>
          <w:p w14:paraId="557496CC" w14:textId="400BF261" w:rsidR="00C4474F" w:rsidRDefault="00C4474F" w:rsidP="004D479B">
            <w:r>
              <w:t xml:space="preserve">G Russell introduced the report that had been circulated previously and confirmed the proposed arrangements.  Members noted that C Tait, N Hicks and </w:t>
            </w:r>
            <w:r w:rsidR="00E24CE9">
              <w:t xml:space="preserve">R Hutton </w:t>
            </w:r>
            <w:r>
              <w:t>require to stand down and seek re-election and that</w:t>
            </w:r>
            <w:r w:rsidR="0041364B">
              <w:t>,</w:t>
            </w:r>
            <w:r>
              <w:t xml:space="preserve"> as a co-opted member, A Clark would also have to seek election to the Board.</w:t>
            </w:r>
          </w:p>
          <w:p w14:paraId="3A8B8376" w14:textId="153F1FB6" w:rsidR="00ED73C1" w:rsidRDefault="00ED73C1" w:rsidP="004D479B"/>
          <w:p w14:paraId="2B99A392" w14:textId="2020794D" w:rsidR="004742A7" w:rsidRDefault="00ED73C1" w:rsidP="004D479B">
            <w:r>
              <w:t xml:space="preserve">Following discussion, members approved the </w:t>
            </w:r>
            <w:r w:rsidR="005700B9">
              <w:t>proposed arrangements.</w:t>
            </w:r>
          </w:p>
          <w:p w14:paraId="348C5D85" w14:textId="604F18BB" w:rsidR="00C4474F" w:rsidRPr="00C4474F" w:rsidRDefault="00C4474F" w:rsidP="004D479B"/>
        </w:tc>
        <w:tc>
          <w:tcPr>
            <w:tcW w:w="679" w:type="dxa"/>
          </w:tcPr>
          <w:p w14:paraId="1E8C2720" w14:textId="77777777" w:rsidR="004D479B" w:rsidRDefault="004D479B" w:rsidP="004D479B">
            <w:pPr>
              <w:jc w:val="center"/>
              <w:rPr>
                <w:b/>
              </w:rPr>
            </w:pPr>
          </w:p>
          <w:p w14:paraId="01C5BA97" w14:textId="77777777" w:rsidR="00906C4F" w:rsidRDefault="00906C4F" w:rsidP="004D479B">
            <w:pPr>
              <w:jc w:val="center"/>
              <w:rPr>
                <w:b/>
              </w:rPr>
            </w:pPr>
          </w:p>
          <w:p w14:paraId="584402ED" w14:textId="77777777" w:rsidR="00906C4F" w:rsidRDefault="00906C4F" w:rsidP="004D479B">
            <w:pPr>
              <w:jc w:val="center"/>
              <w:rPr>
                <w:b/>
              </w:rPr>
            </w:pPr>
          </w:p>
          <w:p w14:paraId="2A0008E8" w14:textId="77777777" w:rsidR="00906C4F" w:rsidRDefault="00906C4F" w:rsidP="004D479B">
            <w:pPr>
              <w:jc w:val="center"/>
              <w:rPr>
                <w:b/>
              </w:rPr>
            </w:pPr>
          </w:p>
          <w:p w14:paraId="5E626693" w14:textId="77777777" w:rsidR="00906C4F" w:rsidRDefault="00906C4F" w:rsidP="004D479B">
            <w:pPr>
              <w:jc w:val="center"/>
              <w:rPr>
                <w:b/>
              </w:rPr>
            </w:pPr>
          </w:p>
          <w:p w14:paraId="0005FB62" w14:textId="77777777" w:rsidR="00906C4F" w:rsidRDefault="00906C4F" w:rsidP="004D479B">
            <w:pPr>
              <w:jc w:val="center"/>
              <w:rPr>
                <w:b/>
              </w:rPr>
            </w:pPr>
          </w:p>
          <w:p w14:paraId="00899A40" w14:textId="77777777" w:rsidR="00906C4F" w:rsidRDefault="00906C4F" w:rsidP="004D479B">
            <w:pPr>
              <w:jc w:val="center"/>
              <w:rPr>
                <w:b/>
              </w:rPr>
            </w:pPr>
          </w:p>
          <w:p w14:paraId="07EC8E89" w14:textId="39EF2CD8" w:rsidR="00906C4F" w:rsidRPr="00FA7099" w:rsidRDefault="00906C4F" w:rsidP="004D479B">
            <w:pPr>
              <w:jc w:val="center"/>
              <w:rPr>
                <w:b/>
              </w:rPr>
            </w:pPr>
            <w:r>
              <w:rPr>
                <w:b/>
              </w:rPr>
              <w:t>GR</w:t>
            </w:r>
          </w:p>
        </w:tc>
      </w:tr>
      <w:tr w:rsidR="0041364B" w14:paraId="0041915B" w14:textId="77777777" w:rsidTr="009A2045">
        <w:tc>
          <w:tcPr>
            <w:tcW w:w="10692" w:type="dxa"/>
            <w:gridSpan w:val="5"/>
          </w:tcPr>
          <w:p w14:paraId="760083EA" w14:textId="63B6923B" w:rsidR="0041364B" w:rsidRDefault="0041364B" w:rsidP="0041364B">
            <w:pPr>
              <w:rPr>
                <w:b/>
              </w:rPr>
            </w:pPr>
            <w:r>
              <w:t>Due to technical difficulties, members considered Agenda Item 9(i) at this point in the meeting.</w:t>
            </w:r>
            <w:r>
              <w:rPr>
                <w:b/>
              </w:rPr>
              <w:t xml:space="preserve"> </w:t>
            </w:r>
          </w:p>
          <w:p w14:paraId="44154D41" w14:textId="1C25ECF7" w:rsidR="0041364B" w:rsidRPr="00FA7099" w:rsidRDefault="0041364B" w:rsidP="004D479B">
            <w:pPr>
              <w:jc w:val="center"/>
              <w:rPr>
                <w:b/>
              </w:rPr>
            </w:pPr>
          </w:p>
        </w:tc>
      </w:tr>
      <w:tr w:rsidR="004742A7" w14:paraId="7328AB62" w14:textId="77777777" w:rsidTr="002D0926">
        <w:tc>
          <w:tcPr>
            <w:tcW w:w="525" w:type="dxa"/>
          </w:tcPr>
          <w:p w14:paraId="58B47AAA" w14:textId="12F396F3" w:rsidR="004742A7" w:rsidRDefault="004742A7" w:rsidP="004D479B">
            <w:pPr>
              <w:rPr>
                <w:b/>
              </w:rPr>
            </w:pPr>
          </w:p>
        </w:tc>
        <w:tc>
          <w:tcPr>
            <w:tcW w:w="928" w:type="dxa"/>
            <w:gridSpan w:val="2"/>
          </w:tcPr>
          <w:p w14:paraId="1ED2B5C9" w14:textId="5023641D" w:rsidR="00785F09" w:rsidRDefault="00785F09" w:rsidP="004D479B">
            <w:pPr>
              <w:rPr>
                <w:b/>
              </w:rPr>
            </w:pPr>
            <w:r>
              <w:rPr>
                <w:b/>
              </w:rPr>
              <w:t>9(i)</w:t>
            </w:r>
          </w:p>
        </w:tc>
        <w:tc>
          <w:tcPr>
            <w:tcW w:w="8560" w:type="dxa"/>
          </w:tcPr>
          <w:p w14:paraId="668FE2AD" w14:textId="77777777" w:rsidR="00785F09" w:rsidRDefault="00F25BD4" w:rsidP="004D479B">
            <w:pPr>
              <w:rPr>
                <w:b/>
              </w:rPr>
            </w:pPr>
            <w:r>
              <w:rPr>
                <w:b/>
              </w:rPr>
              <w:t>Rent and Service Charge Policy Review</w:t>
            </w:r>
          </w:p>
          <w:p w14:paraId="1AEBF529" w14:textId="1D1C738B" w:rsidR="00F25BD4" w:rsidRDefault="00F25BD4" w:rsidP="004D479B">
            <w:pPr>
              <w:rPr>
                <w:b/>
              </w:rPr>
            </w:pPr>
          </w:p>
          <w:p w14:paraId="1BFD5D3B" w14:textId="77777777" w:rsidR="00612976" w:rsidRDefault="00612976" w:rsidP="00DF6F2E">
            <w:r>
              <w:t>K Miller introduced the report that had been circulated previously, explaining the rationale for and proposed methodology for carrying out the review.</w:t>
            </w:r>
          </w:p>
          <w:p w14:paraId="61EE6CA2" w14:textId="2D8E3428" w:rsidR="00612976" w:rsidRDefault="00612976" w:rsidP="00DF6F2E"/>
          <w:p w14:paraId="4373BD6B" w14:textId="6BFA220D" w:rsidR="00454448" w:rsidRDefault="00454448" w:rsidP="00DF6F2E">
            <w:r>
              <w:t xml:space="preserve">Members noted the potential impact </w:t>
            </w:r>
            <w:r w:rsidR="00711ABC">
              <w:t xml:space="preserve">of changes to rents </w:t>
            </w:r>
            <w:r w:rsidR="0014502F">
              <w:t>f</w:t>
            </w:r>
            <w:r w:rsidR="00711ABC">
              <w:t>o</w:t>
            </w:r>
            <w:r w:rsidR="0014502F">
              <w:t>r</w:t>
            </w:r>
            <w:r w:rsidR="00711ABC">
              <w:t xml:space="preserve"> individual tenants and </w:t>
            </w:r>
            <w:r w:rsidR="0014502F">
              <w:t>possible options for how this might be dealt with.</w:t>
            </w:r>
            <w:r w:rsidR="009B2938">
              <w:t xml:space="preserve">  K Miller confirmed that the model would </w:t>
            </w:r>
            <w:r w:rsidR="00F832DA">
              <w:t xml:space="preserve">be able to demonstrate how long </w:t>
            </w:r>
            <w:r w:rsidR="00E047B9">
              <w:t>alternative options</w:t>
            </w:r>
            <w:r w:rsidR="00F832DA">
              <w:t xml:space="preserve"> would take to have all tenants on the correct rent level.</w:t>
            </w:r>
          </w:p>
          <w:p w14:paraId="436AB75B" w14:textId="77777777" w:rsidR="0014502F" w:rsidRDefault="0014502F" w:rsidP="00DF6F2E"/>
          <w:p w14:paraId="07B121BA" w14:textId="0922A483" w:rsidR="00A1458B" w:rsidRDefault="00E047B9" w:rsidP="00DF6F2E">
            <w:r>
              <w:t>Members were concerned that the</w:t>
            </w:r>
            <w:r w:rsidR="00DB7C4B">
              <w:t xml:space="preserve"> scale</w:t>
            </w:r>
            <w:r w:rsidR="00454448">
              <w:t xml:space="preserve"> of the task should not be underestimated</w:t>
            </w:r>
            <w:r>
              <w:t xml:space="preserve"> and those </w:t>
            </w:r>
            <w:r w:rsidR="00DB7C4B">
              <w:t xml:space="preserve">board members </w:t>
            </w:r>
            <w:r>
              <w:t>with experience of such exercises</w:t>
            </w:r>
            <w:r w:rsidR="00454448">
              <w:t xml:space="preserve"> </w:t>
            </w:r>
            <w:r>
              <w:t>r</w:t>
            </w:r>
            <w:r w:rsidR="00454448">
              <w:t>ecommend</w:t>
            </w:r>
            <w:r>
              <w:t>ed that a</w:t>
            </w:r>
            <w:r w:rsidR="00454448">
              <w:t xml:space="preserve"> minimal number of attributes </w:t>
            </w:r>
            <w:r>
              <w:t>should be used in order to avoid over-</w:t>
            </w:r>
            <w:r w:rsidR="00454448">
              <w:t>complication of the process.</w:t>
            </w:r>
          </w:p>
          <w:p w14:paraId="6A1B1F57" w14:textId="77777777" w:rsidR="00454448" w:rsidRDefault="00454448" w:rsidP="00DF6F2E"/>
          <w:p w14:paraId="16268CB2" w14:textId="77777777" w:rsidR="00F832DA" w:rsidRDefault="00612976" w:rsidP="004D479B">
            <w:r>
              <w:t>Following discussion, members noted the report.</w:t>
            </w:r>
          </w:p>
          <w:p w14:paraId="14949453" w14:textId="5FF03CC7" w:rsidR="00E047B9" w:rsidRPr="00F25BD4" w:rsidRDefault="00E047B9" w:rsidP="004D479B"/>
        </w:tc>
        <w:tc>
          <w:tcPr>
            <w:tcW w:w="679" w:type="dxa"/>
          </w:tcPr>
          <w:p w14:paraId="230ADF63" w14:textId="77777777" w:rsidR="004742A7" w:rsidRPr="00FA7099" w:rsidRDefault="004742A7" w:rsidP="004D479B">
            <w:pPr>
              <w:jc w:val="center"/>
              <w:rPr>
                <w:b/>
              </w:rPr>
            </w:pPr>
          </w:p>
        </w:tc>
      </w:tr>
      <w:tr w:rsidR="00E047B9" w14:paraId="0CDC4BC6" w14:textId="77777777" w:rsidTr="00DB0F5C">
        <w:tc>
          <w:tcPr>
            <w:tcW w:w="10013" w:type="dxa"/>
            <w:gridSpan w:val="4"/>
          </w:tcPr>
          <w:p w14:paraId="6CBD5134" w14:textId="77777777" w:rsidR="00E047B9" w:rsidRDefault="00E047B9" w:rsidP="004D479B">
            <w:pPr>
              <w:rPr>
                <w:b/>
              </w:rPr>
            </w:pPr>
          </w:p>
          <w:p w14:paraId="07E00408" w14:textId="5FA58A73" w:rsidR="00E047B9" w:rsidRDefault="00E047B9" w:rsidP="004D479B">
            <w:r>
              <w:t>Members then returned to the order of the Agenda</w:t>
            </w:r>
          </w:p>
          <w:p w14:paraId="009F4229" w14:textId="064EFD91" w:rsidR="00E047B9" w:rsidRDefault="00E047B9" w:rsidP="004D479B">
            <w:pPr>
              <w:rPr>
                <w:b/>
              </w:rPr>
            </w:pPr>
          </w:p>
        </w:tc>
        <w:tc>
          <w:tcPr>
            <w:tcW w:w="679" w:type="dxa"/>
          </w:tcPr>
          <w:p w14:paraId="78B9D98F" w14:textId="77777777" w:rsidR="00E047B9" w:rsidRPr="00FA7099" w:rsidRDefault="00E047B9" w:rsidP="004D479B">
            <w:pPr>
              <w:jc w:val="center"/>
              <w:rPr>
                <w:b/>
              </w:rPr>
            </w:pPr>
          </w:p>
        </w:tc>
      </w:tr>
      <w:tr w:rsidR="004D479B" w14:paraId="39FEC961" w14:textId="77777777" w:rsidTr="002D0926">
        <w:tc>
          <w:tcPr>
            <w:tcW w:w="525" w:type="dxa"/>
          </w:tcPr>
          <w:p w14:paraId="36F4931C" w14:textId="77777777" w:rsidR="004D479B" w:rsidRDefault="004D479B" w:rsidP="004D479B">
            <w:pPr>
              <w:rPr>
                <w:b/>
              </w:rPr>
            </w:pPr>
          </w:p>
        </w:tc>
        <w:tc>
          <w:tcPr>
            <w:tcW w:w="928" w:type="dxa"/>
            <w:gridSpan w:val="2"/>
          </w:tcPr>
          <w:p w14:paraId="5FBC5A48" w14:textId="77777777" w:rsidR="004D479B" w:rsidRDefault="004D479B" w:rsidP="004D479B">
            <w:pPr>
              <w:rPr>
                <w:b/>
              </w:rPr>
            </w:pPr>
            <w:r>
              <w:rPr>
                <w:b/>
              </w:rPr>
              <w:t>8(iv)</w:t>
            </w:r>
          </w:p>
          <w:p w14:paraId="57E07670" w14:textId="77777777" w:rsidR="004D479B" w:rsidRDefault="004D479B" w:rsidP="004D479B">
            <w:pPr>
              <w:rPr>
                <w:b/>
              </w:rPr>
            </w:pPr>
          </w:p>
        </w:tc>
        <w:tc>
          <w:tcPr>
            <w:tcW w:w="8560" w:type="dxa"/>
          </w:tcPr>
          <w:p w14:paraId="2D33A2D0" w14:textId="77777777" w:rsidR="004D479B" w:rsidRDefault="006A78FD" w:rsidP="004D479B">
            <w:pPr>
              <w:rPr>
                <w:b/>
              </w:rPr>
            </w:pPr>
            <w:r>
              <w:rPr>
                <w:b/>
              </w:rPr>
              <w:t>Board Succession Planning Review</w:t>
            </w:r>
          </w:p>
          <w:p w14:paraId="7CDF8561" w14:textId="06F74F4A" w:rsidR="00190EED" w:rsidRDefault="00190EED" w:rsidP="004D479B"/>
          <w:p w14:paraId="58A98F7D" w14:textId="441D6A66" w:rsidR="004E714E" w:rsidRDefault="00857558" w:rsidP="004D479B">
            <w:r>
              <w:t>The Chair</w:t>
            </w:r>
            <w:r w:rsidR="004E714E">
              <w:t xml:space="preserve"> thanked R Hutton for the assistance she had given him in carrying out the members’ appraisals.</w:t>
            </w:r>
          </w:p>
          <w:p w14:paraId="65CC1000" w14:textId="22E0199A" w:rsidR="004E714E" w:rsidRDefault="004E714E" w:rsidP="004D479B"/>
          <w:p w14:paraId="0A42E80A" w14:textId="0D60CAAE" w:rsidR="00F832DA" w:rsidRDefault="00857558" w:rsidP="004D479B">
            <w:r>
              <w:t xml:space="preserve">The Chair presented the outcomes of members’ self-assessment, noting that the exercise identified a small number of areas that appeared to be of concern, specifically community work, treasury management, </w:t>
            </w:r>
            <w:r w:rsidR="004527CE">
              <w:t xml:space="preserve">media </w:t>
            </w:r>
            <w:r>
              <w:t>and ICT/</w:t>
            </w:r>
            <w:r w:rsidR="004527CE">
              <w:t>d</w:t>
            </w:r>
            <w:r>
              <w:t xml:space="preserve">igital </w:t>
            </w:r>
            <w:r w:rsidR="004527CE">
              <w:t>communication</w:t>
            </w:r>
            <w:r>
              <w:t>.</w:t>
            </w:r>
          </w:p>
          <w:p w14:paraId="5AFE53AB" w14:textId="21ACB418" w:rsidR="00711849" w:rsidRDefault="00711849" w:rsidP="004D479B"/>
          <w:p w14:paraId="7985B237" w14:textId="21DBEEB1" w:rsidR="00AD16EC" w:rsidRDefault="00AD16EC" w:rsidP="004D479B">
            <w:r>
              <w:t>G Russell conf</w:t>
            </w:r>
            <w:r w:rsidR="00460242">
              <w:t xml:space="preserve">irmed that the invitations for the AGM will highlight these areas as being desirable for </w:t>
            </w:r>
            <w:r w:rsidR="004527CE">
              <w:t xml:space="preserve">potential </w:t>
            </w:r>
            <w:r w:rsidR="00460242">
              <w:t>new members.</w:t>
            </w:r>
          </w:p>
          <w:p w14:paraId="632EC5B6" w14:textId="77777777" w:rsidR="00460242" w:rsidRDefault="00460242" w:rsidP="004D479B"/>
          <w:p w14:paraId="515120F1" w14:textId="42EAE6A2" w:rsidR="00711849" w:rsidRDefault="00460242" w:rsidP="004D479B">
            <w:r>
              <w:t xml:space="preserve">The Chair noted the significant commitment required for those carrying out the appraisals, however it was recognised that it is an SHR requirement that these are carried out annually. </w:t>
            </w:r>
            <w:r w:rsidR="004527CE">
              <w:t>It was suggested that in future interviews could be carried out using virtual meeting technology.</w:t>
            </w:r>
          </w:p>
          <w:p w14:paraId="5F9D062B" w14:textId="6E453C6B" w:rsidR="004E714E" w:rsidRDefault="004E714E" w:rsidP="004D479B"/>
          <w:p w14:paraId="662E56A2" w14:textId="77777777" w:rsidR="00190EED" w:rsidRDefault="004527CE" w:rsidP="004527CE">
            <w:r>
              <w:t>Following discussion, members accepted the findings of the review and noted that the SHR requires all members to be appraised annually.</w:t>
            </w:r>
          </w:p>
          <w:p w14:paraId="592C914F" w14:textId="6F31D7BD" w:rsidR="004527CE" w:rsidRDefault="004527CE" w:rsidP="004527CE">
            <w:pPr>
              <w:rPr>
                <w:b/>
              </w:rPr>
            </w:pPr>
          </w:p>
        </w:tc>
        <w:tc>
          <w:tcPr>
            <w:tcW w:w="679" w:type="dxa"/>
          </w:tcPr>
          <w:p w14:paraId="27982651" w14:textId="77777777" w:rsidR="004D479B" w:rsidRDefault="004D479B" w:rsidP="004D479B">
            <w:pPr>
              <w:jc w:val="center"/>
              <w:rPr>
                <w:b/>
              </w:rPr>
            </w:pPr>
          </w:p>
          <w:p w14:paraId="1302B6D0" w14:textId="77777777" w:rsidR="00906C4F" w:rsidRDefault="00906C4F" w:rsidP="004D479B">
            <w:pPr>
              <w:jc w:val="center"/>
              <w:rPr>
                <w:b/>
              </w:rPr>
            </w:pPr>
          </w:p>
          <w:p w14:paraId="3B62B980" w14:textId="77777777" w:rsidR="00906C4F" w:rsidRDefault="00906C4F" w:rsidP="004D479B">
            <w:pPr>
              <w:jc w:val="center"/>
              <w:rPr>
                <w:b/>
              </w:rPr>
            </w:pPr>
          </w:p>
          <w:p w14:paraId="402D6DFA" w14:textId="77777777" w:rsidR="00906C4F" w:rsidRDefault="00906C4F" w:rsidP="004D479B">
            <w:pPr>
              <w:jc w:val="center"/>
              <w:rPr>
                <w:b/>
              </w:rPr>
            </w:pPr>
          </w:p>
          <w:p w14:paraId="29E0EB62" w14:textId="77777777" w:rsidR="00906C4F" w:rsidRDefault="00906C4F" w:rsidP="004D479B">
            <w:pPr>
              <w:jc w:val="center"/>
              <w:rPr>
                <w:b/>
              </w:rPr>
            </w:pPr>
          </w:p>
          <w:p w14:paraId="34B2E718" w14:textId="77777777" w:rsidR="00906C4F" w:rsidRDefault="00906C4F" w:rsidP="004D479B">
            <w:pPr>
              <w:jc w:val="center"/>
              <w:rPr>
                <w:b/>
              </w:rPr>
            </w:pPr>
          </w:p>
          <w:p w14:paraId="4E584B0D" w14:textId="77777777" w:rsidR="00906C4F" w:rsidRDefault="00906C4F" w:rsidP="004D479B">
            <w:pPr>
              <w:jc w:val="center"/>
              <w:rPr>
                <w:b/>
              </w:rPr>
            </w:pPr>
          </w:p>
          <w:p w14:paraId="2C440891" w14:textId="77777777" w:rsidR="00906C4F" w:rsidRDefault="00906C4F" w:rsidP="004D479B">
            <w:pPr>
              <w:jc w:val="center"/>
              <w:rPr>
                <w:b/>
              </w:rPr>
            </w:pPr>
          </w:p>
          <w:p w14:paraId="49096A28" w14:textId="77777777" w:rsidR="00906C4F" w:rsidRDefault="00906C4F" w:rsidP="004D479B">
            <w:pPr>
              <w:jc w:val="center"/>
              <w:rPr>
                <w:b/>
              </w:rPr>
            </w:pPr>
          </w:p>
          <w:p w14:paraId="093A6550" w14:textId="77777777" w:rsidR="00906C4F" w:rsidRDefault="00906C4F" w:rsidP="004D479B">
            <w:pPr>
              <w:jc w:val="center"/>
              <w:rPr>
                <w:b/>
              </w:rPr>
            </w:pPr>
          </w:p>
          <w:p w14:paraId="1DCF6FC0" w14:textId="204D6D4E" w:rsidR="00906C4F" w:rsidRPr="00FA7099" w:rsidRDefault="00906C4F" w:rsidP="004D479B">
            <w:pPr>
              <w:jc w:val="center"/>
              <w:rPr>
                <w:b/>
              </w:rPr>
            </w:pPr>
            <w:r>
              <w:rPr>
                <w:b/>
              </w:rPr>
              <w:t>GR</w:t>
            </w:r>
          </w:p>
        </w:tc>
      </w:tr>
      <w:tr w:rsidR="004D479B" w14:paraId="6BFDE43E" w14:textId="77777777" w:rsidTr="002D0926">
        <w:tc>
          <w:tcPr>
            <w:tcW w:w="525" w:type="dxa"/>
          </w:tcPr>
          <w:p w14:paraId="7E8063A7" w14:textId="1ABE7120" w:rsidR="004D479B" w:rsidRDefault="004D479B" w:rsidP="004D479B">
            <w:pPr>
              <w:rPr>
                <w:b/>
              </w:rPr>
            </w:pPr>
          </w:p>
        </w:tc>
        <w:tc>
          <w:tcPr>
            <w:tcW w:w="928" w:type="dxa"/>
            <w:gridSpan w:val="2"/>
          </w:tcPr>
          <w:p w14:paraId="1E7C0092" w14:textId="77777777" w:rsidR="004D479B" w:rsidRDefault="004D479B" w:rsidP="004D479B">
            <w:pPr>
              <w:rPr>
                <w:b/>
              </w:rPr>
            </w:pPr>
            <w:r>
              <w:rPr>
                <w:b/>
              </w:rPr>
              <w:t>8(v)</w:t>
            </w:r>
          </w:p>
          <w:p w14:paraId="162EA11B" w14:textId="77777777" w:rsidR="004D479B" w:rsidRDefault="004D479B" w:rsidP="004D479B">
            <w:pPr>
              <w:rPr>
                <w:b/>
              </w:rPr>
            </w:pPr>
          </w:p>
        </w:tc>
        <w:tc>
          <w:tcPr>
            <w:tcW w:w="8560" w:type="dxa"/>
          </w:tcPr>
          <w:p w14:paraId="5AE7A3B1" w14:textId="77777777" w:rsidR="004D479B" w:rsidRDefault="006A78FD" w:rsidP="004D479B">
            <w:pPr>
              <w:rPr>
                <w:b/>
              </w:rPr>
            </w:pPr>
            <w:r>
              <w:rPr>
                <w:b/>
              </w:rPr>
              <w:t>Board Discussion Forum Protocol</w:t>
            </w:r>
          </w:p>
          <w:p w14:paraId="528DDDF6" w14:textId="77777777" w:rsidR="00025D5C" w:rsidRDefault="00025D5C" w:rsidP="004D479B">
            <w:pPr>
              <w:rPr>
                <w:b/>
              </w:rPr>
            </w:pPr>
          </w:p>
          <w:p w14:paraId="689100F0" w14:textId="6EA17008" w:rsidR="00025D5C" w:rsidRDefault="009E3BD7" w:rsidP="004D479B">
            <w:r>
              <w:t>G Russell introduced the report that had been circulated previously.</w:t>
            </w:r>
          </w:p>
          <w:p w14:paraId="4253CD61" w14:textId="23FAE06D" w:rsidR="00EB1E27" w:rsidRDefault="00EB1E27" w:rsidP="004D479B"/>
          <w:p w14:paraId="6A80756F" w14:textId="633AF190" w:rsidR="00EB1E27" w:rsidRDefault="004527CE" w:rsidP="004D479B">
            <w:r>
              <w:t>Members requested that the section on ‘Operating Etiquette’ s</w:t>
            </w:r>
            <w:r w:rsidR="00EB1E27">
              <w:t xml:space="preserve">hould include </w:t>
            </w:r>
            <w:r>
              <w:t xml:space="preserve">a statement that </w:t>
            </w:r>
            <w:r w:rsidR="00EB1E27">
              <w:t xml:space="preserve">all </w:t>
            </w:r>
            <w:r w:rsidR="00E459CE">
              <w:t>members</w:t>
            </w:r>
            <w:r>
              <w:t xml:space="preserve"> have a</w:t>
            </w:r>
            <w:r w:rsidR="00EB1E27">
              <w:t xml:space="preserve"> responsibility to </w:t>
            </w:r>
            <w:r w:rsidR="00E459CE">
              <w:t xml:space="preserve">raise </w:t>
            </w:r>
            <w:r>
              <w:t xml:space="preserve">any </w:t>
            </w:r>
            <w:r w:rsidR="00E459CE">
              <w:t>p</w:t>
            </w:r>
            <w:r>
              <w:t>otential breach of the protocol with the individual concerned or, if necessary, with the Chair.</w:t>
            </w:r>
          </w:p>
          <w:p w14:paraId="11E46CF2" w14:textId="033439FD" w:rsidR="004B2549" w:rsidRDefault="004B2549" w:rsidP="004D479B"/>
          <w:p w14:paraId="05A149A0" w14:textId="6D4F8B2D" w:rsidR="004B2549" w:rsidRDefault="004B2549" w:rsidP="004D479B">
            <w:r>
              <w:t>Subject to that addition, members approved the protocol.</w:t>
            </w:r>
          </w:p>
          <w:p w14:paraId="15E747E7" w14:textId="1DDDE1F6" w:rsidR="009E3BD7" w:rsidRPr="00025D5C" w:rsidRDefault="009E3BD7" w:rsidP="004D479B"/>
        </w:tc>
        <w:tc>
          <w:tcPr>
            <w:tcW w:w="679" w:type="dxa"/>
          </w:tcPr>
          <w:p w14:paraId="55670880" w14:textId="77777777" w:rsidR="004D479B" w:rsidRDefault="004D479B" w:rsidP="004D479B">
            <w:pPr>
              <w:jc w:val="center"/>
              <w:rPr>
                <w:b/>
              </w:rPr>
            </w:pPr>
          </w:p>
          <w:p w14:paraId="6CBDF50F" w14:textId="77777777" w:rsidR="00906C4F" w:rsidRDefault="00906C4F" w:rsidP="004D479B">
            <w:pPr>
              <w:jc w:val="center"/>
              <w:rPr>
                <w:b/>
              </w:rPr>
            </w:pPr>
          </w:p>
          <w:p w14:paraId="4C4C20DB" w14:textId="77777777" w:rsidR="00906C4F" w:rsidRDefault="00906C4F" w:rsidP="004D479B">
            <w:pPr>
              <w:jc w:val="center"/>
              <w:rPr>
                <w:b/>
              </w:rPr>
            </w:pPr>
          </w:p>
          <w:p w14:paraId="3E718E9B" w14:textId="77777777" w:rsidR="00906C4F" w:rsidRDefault="00906C4F" w:rsidP="004D479B">
            <w:pPr>
              <w:jc w:val="center"/>
              <w:rPr>
                <w:b/>
              </w:rPr>
            </w:pPr>
          </w:p>
          <w:p w14:paraId="2578A08F" w14:textId="77777777" w:rsidR="00906C4F" w:rsidRDefault="00906C4F" w:rsidP="004D479B">
            <w:pPr>
              <w:jc w:val="center"/>
              <w:rPr>
                <w:b/>
              </w:rPr>
            </w:pPr>
          </w:p>
          <w:p w14:paraId="1FB45608" w14:textId="77777777" w:rsidR="00906C4F" w:rsidRDefault="00906C4F" w:rsidP="004D479B">
            <w:pPr>
              <w:jc w:val="center"/>
              <w:rPr>
                <w:b/>
              </w:rPr>
            </w:pPr>
          </w:p>
          <w:p w14:paraId="645540B4" w14:textId="77777777" w:rsidR="00906C4F" w:rsidRDefault="00906C4F" w:rsidP="004D479B">
            <w:pPr>
              <w:jc w:val="center"/>
              <w:rPr>
                <w:b/>
              </w:rPr>
            </w:pPr>
          </w:p>
          <w:p w14:paraId="35A02464" w14:textId="77777777" w:rsidR="00906C4F" w:rsidRDefault="00906C4F" w:rsidP="004D479B">
            <w:pPr>
              <w:jc w:val="center"/>
              <w:rPr>
                <w:b/>
              </w:rPr>
            </w:pPr>
          </w:p>
          <w:p w14:paraId="64BE1A25" w14:textId="5BA0D27D" w:rsidR="00906C4F" w:rsidRPr="00FA7099" w:rsidRDefault="00906C4F" w:rsidP="004D479B">
            <w:pPr>
              <w:jc w:val="center"/>
              <w:rPr>
                <w:b/>
              </w:rPr>
            </w:pPr>
            <w:r>
              <w:rPr>
                <w:b/>
              </w:rPr>
              <w:t>GR</w:t>
            </w:r>
          </w:p>
        </w:tc>
      </w:tr>
      <w:tr w:rsidR="004D479B" w14:paraId="4CCCA9AD" w14:textId="77777777" w:rsidTr="002D0926">
        <w:tc>
          <w:tcPr>
            <w:tcW w:w="525" w:type="dxa"/>
          </w:tcPr>
          <w:p w14:paraId="062A0075" w14:textId="77777777" w:rsidR="004D479B" w:rsidRDefault="004D479B" w:rsidP="004D479B">
            <w:pPr>
              <w:rPr>
                <w:b/>
              </w:rPr>
            </w:pPr>
            <w:r>
              <w:rPr>
                <w:b/>
              </w:rPr>
              <w:t>9</w:t>
            </w:r>
          </w:p>
        </w:tc>
        <w:tc>
          <w:tcPr>
            <w:tcW w:w="9488" w:type="dxa"/>
            <w:gridSpan w:val="3"/>
          </w:tcPr>
          <w:p w14:paraId="14604B91" w14:textId="3466BF2F" w:rsidR="004D479B" w:rsidRDefault="004D479B" w:rsidP="004D479B">
            <w:pPr>
              <w:rPr>
                <w:b/>
              </w:rPr>
            </w:pPr>
            <w:r>
              <w:rPr>
                <w:b/>
              </w:rPr>
              <w:t>Matters for Information</w:t>
            </w:r>
          </w:p>
          <w:p w14:paraId="4D3FC2F5" w14:textId="77777777" w:rsidR="004D479B" w:rsidRDefault="004D479B" w:rsidP="004D479B">
            <w:pPr>
              <w:rPr>
                <w:b/>
              </w:rPr>
            </w:pPr>
          </w:p>
        </w:tc>
        <w:tc>
          <w:tcPr>
            <w:tcW w:w="679" w:type="dxa"/>
          </w:tcPr>
          <w:p w14:paraId="2226FD35" w14:textId="77777777" w:rsidR="004D479B" w:rsidRPr="00FA7099" w:rsidRDefault="004D479B" w:rsidP="004D479B">
            <w:pPr>
              <w:jc w:val="center"/>
              <w:rPr>
                <w:b/>
              </w:rPr>
            </w:pPr>
          </w:p>
        </w:tc>
      </w:tr>
      <w:tr w:rsidR="006A78FD" w14:paraId="03F0CA79" w14:textId="77777777" w:rsidTr="002D0926">
        <w:tc>
          <w:tcPr>
            <w:tcW w:w="525" w:type="dxa"/>
          </w:tcPr>
          <w:p w14:paraId="3CA9415D" w14:textId="77777777" w:rsidR="006A78FD" w:rsidRDefault="006A78FD" w:rsidP="006A78FD">
            <w:pPr>
              <w:rPr>
                <w:b/>
              </w:rPr>
            </w:pPr>
          </w:p>
        </w:tc>
        <w:tc>
          <w:tcPr>
            <w:tcW w:w="928" w:type="dxa"/>
            <w:gridSpan w:val="2"/>
          </w:tcPr>
          <w:p w14:paraId="443D523E" w14:textId="77777777" w:rsidR="006A78FD" w:rsidRDefault="006A78FD" w:rsidP="006A78FD">
            <w:pPr>
              <w:rPr>
                <w:b/>
              </w:rPr>
            </w:pPr>
            <w:r>
              <w:rPr>
                <w:b/>
              </w:rPr>
              <w:t>9(ii)</w:t>
            </w:r>
          </w:p>
          <w:p w14:paraId="7F88FCF8" w14:textId="77777777" w:rsidR="006A78FD" w:rsidRDefault="006A78FD" w:rsidP="006A78FD">
            <w:pPr>
              <w:rPr>
                <w:b/>
              </w:rPr>
            </w:pPr>
          </w:p>
        </w:tc>
        <w:tc>
          <w:tcPr>
            <w:tcW w:w="8560" w:type="dxa"/>
          </w:tcPr>
          <w:p w14:paraId="455DBE3D" w14:textId="06438F03" w:rsidR="006A78FD" w:rsidRDefault="006A78FD" w:rsidP="006A78FD">
            <w:pPr>
              <w:rPr>
                <w:b/>
              </w:rPr>
            </w:pPr>
            <w:r>
              <w:rPr>
                <w:b/>
              </w:rPr>
              <w:t>Planned and Cyclical Maintenance Programme</w:t>
            </w:r>
          </w:p>
          <w:p w14:paraId="68D22819" w14:textId="61594842" w:rsidR="004B2549" w:rsidRDefault="004B2549" w:rsidP="006A78FD">
            <w:pPr>
              <w:rPr>
                <w:b/>
              </w:rPr>
            </w:pPr>
          </w:p>
          <w:p w14:paraId="3935EB83" w14:textId="2ED79C68" w:rsidR="004B2549" w:rsidRDefault="00B865F8" w:rsidP="006A78FD">
            <w:r>
              <w:t>A Hay introduced the report that had been circulated for information.</w:t>
            </w:r>
            <w:r w:rsidR="00EC39E3">
              <w:t xml:space="preserve">  She confirmed that a quarterly report on spend would be presented to the Board in August.</w:t>
            </w:r>
          </w:p>
          <w:p w14:paraId="2097FF60" w14:textId="022CC532" w:rsidR="00EC39E3" w:rsidRDefault="00EC39E3" w:rsidP="006A78FD"/>
          <w:p w14:paraId="0A95AEF0" w14:textId="4362522D" w:rsidR="00EC39E3" w:rsidRDefault="002D0926" w:rsidP="006A78FD">
            <w:r>
              <w:t>A Hay confirmed that where both gas and kitchen upgrades are being carried out in the same properties, works will follow on in order to minimise disruption to households as much as possible.</w:t>
            </w:r>
          </w:p>
          <w:p w14:paraId="01ED8204" w14:textId="0FA18489" w:rsidR="00EC39E3" w:rsidRDefault="00EC39E3" w:rsidP="006A78FD"/>
          <w:p w14:paraId="42662E46" w14:textId="2F8C2797" w:rsidR="00EC39E3" w:rsidRDefault="00EC39E3" w:rsidP="006A78FD">
            <w:r>
              <w:t>Following discussion, members noted the report.</w:t>
            </w:r>
          </w:p>
          <w:p w14:paraId="385805A6" w14:textId="77777777" w:rsidR="006A78FD" w:rsidRDefault="006A78FD" w:rsidP="006A78FD">
            <w:pPr>
              <w:rPr>
                <w:b/>
              </w:rPr>
            </w:pPr>
          </w:p>
        </w:tc>
        <w:tc>
          <w:tcPr>
            <w:tcW w:w="679" w:type="dxa"/>
          </w:tcPr>
          <w:p w14:paraId="23DD82D4" w14:textId="77777777" w:rsidR="006A78FD" w:rsidRPr="00FA7099" w:rsidRDefault="006A78FD" w:rsidP="006A78FD">
            <w:pPr>
              <w:jc w:val="center"/>
              <w:rPr>
                <w:b/>
              </w:rPr>
            </w:pPr>
          </w:p>
        </w:tc>
      </w:tr>
      <w:tr w:rsidR="006A78FD" w14:paraId="1CC107FB" w14:textId="77777777" w:rsidTr="002D0926">
        <w:tc>
          <w:tcPr>
            <w:tcW w:w="525" w:type="dxa"/>
          </w:tcPr>
          <w:p w14:paraId="47943410" w14:textId="77777777" w:rsidR="006A78FD" w:rsidRDefault="006A78FD" w:rsidP="006A78FD">
            <w:pPr>
              <w:rPr>
                <w:b/>
              </w:rPr>
            </w:pPr>
          </w:p>
        </w:tc>
        <w:tc>
          <w:tcPr>
            <w:tcW w:w="928" w:type="dxa"/>
            <w:gridSpan w:val="2"/>
          </w:tcPr>
          <w:p w14:paraId="1B9E14D1" w14:textId="77777777" w:rsidR="006A78FD" w:rsidRDefault="006A78FD" w:rsidP="006A78FD">
            <w:pPr>
              <w:rPr>
                <w:b/>
              </w:rPr>
            </w:pPr>
            <w:r>
              <w:rPr>
                <w:b/>
              </w:rPr>
              <w:t>9(iii)</w:t>
            </w:r>
          </w:p>
          <w:p w14:paraId="1A9168F3" w14:textId="77777777" w:rsidR="006A78FD" w:rsidRDefault="006A78FD" w:rsidP="006A78FD">
            <w:pPr>
              <w:rPr>
                <w:b/>
              </w:rPr>
            </w:pPr>
          </w:p>
        </w:tc>
        <w:tc>
          <w:tcPr>
            <w:tcW w:w="8560" w:type="dxa"/>
          </w:tcPr>
          <w:p w14:paraId="7C7821D7" w14:textId="77777777" w:rsidR="006A78FD" w:rsidRDefault="006A78FD" w:rsidP="006A78FD">
            <w:pPr>
              <w:rPr>
                <w:b/>
              </w:rPr>
            </w:pPr>
            <w:r>
              <w:rPr>
                <w:b/>
              </w:rPr>
              <w:t>Housing (Scotland) Act 2014 Implementation</w:t>
            </w:r>
          </w:p>
          <w:p w14:paraId="3A488C3D" w14:textId="77777777" w:rsidR="008F779D" w:rsidRDefault="008F779D" w:rsidP="006A78FD">
            <w:pPr>
              <w:rPr>
                <w:b/>
              </w:rPr>
            </w:pPr>
          </w:p>
          <w:p w14:paraId="3CA28F1D" w14:textId="65219589" w:rsidR="008F779D" w:rsidRDefault="002D0926" w:rsidP="006A78FD">
            <w:r>
              <w:t>C Hughes introduced the report that had been circulated previously.  She asked members to note that the timing of the review of the Allocation Policy may be affected by the need to take account of discussions and consultation with EdIndex partners, including the outcome of consultation with applicants that EdIndex will be undertaking.</w:t>
            </w:r>
          </w:p>
          <w:p w14:paraId="5472865B" w14:textId="77777777" w:rsidR="002D0926" w:rsidRDefault="002D0926" w:rsidP="006A78FD"/>
          <w:p w14:paraId="294A80C0" w14:textId="6A3C5320" w:rsidR="002D0926" w:rsidRDefault="002D0926" w:rsidP="006A78FD">
            <w:r>
              <w:t>Following discussion, members noted the report.</w:t>
            </w:r>
          </w:p>
          <w:p w14:paraId="5773EFA4" w14:textId="678D8E8C" w:rsidR="008F779D" w:rsidRPr="008F779D" w:rsidRDefault="008F779D" w:rsidP="006A78FD"/>
        </w:tc>
        <w:tc>
          <w:tcPr>
            <w:tcW w:w="679" w:type="dxa"/>
          </w:tcPr>
          <w:p w14:paraId="15BD5DB8" w14:textId="77777777" w:rsidR="006A78FD" w:rsidRPr="00FA7099" w:rsidRDefault="006A78FD" w:rsidP="006A78FD">
            <w:pPr>
              <w:jc w:val="center"/>
              <w:rPr>
                <w:b/>
              </w:rPr>
            </w:pPr>
          </w:p>
        </w:tc>
      </w:tr>
      <w:tr w:rsidR="006A78FD" w14:paraId="06CB77FE" w14:textId="77777777" w:rsidTr="002D0926">
        <w:tc>
          <w:tcPr>
            <w:tcW w:w="525" w:type="dxa"/>
          </w:tcPr>
          <w:p w14:paraId="345BDB23" w14:textId="489925E1" w:rsidR="006A78FD" w:rsidRDefault="006A78FD" w:rsidP="006A78FD">
            <w:pPr>
              <w:rPr>
                <w:b/>
              </w:rPr>
            </w:pPr>
          </w:p>
        </w:tc>
        <w:tc>
          <w:tcPr>
            <w:tcW w:w="928" w:type="dxa"/>
            <w:gridSpan w:val="2"/>
          </w:tcPr>
          <w:p w14:paraId="42F294F9" w14:textId="77777777" w:rsidR="006A78FD" w:rsidRDefault="006A78FD" w:rsidP="006A78FD">
            <w:pPr>
              <w:rPr>
                <w:b/>
              </w:rPr>
            </w:pPr>
            <w:r>
              <w:rPr>
                <w:b/>
              </w:rPr>
              <w:t>9(iv)</w:t>
            </w:r>
          </w:p>
          <w:p w14:paraId="6F49E454" w14:textId="77777777" w:rsidR="006A78FD" w:rsidRDefault="006A78FD" w:rsidP="006A78FD">
            <w:pPr>
              <w:rPr>
                <w:b/>
              </w:rPr>
            </w:pPr>
          </w:p>
        </w:tc>
        <w:tc>
          <w:tcPr>
            <w:tcW w:w="8560" w:type="dxa"/>
          </w:tcPr>
          <w:p w14:paraId="74F99251" w14:textId="77777777" w:rsidR="006A78FD" w:rsidRDefault="006A78FD" w:rsidP="006A78FD">
            <w:pPr>
              <w:rPr>
                <w:b/>
              </w:rPr>
            </w:pPr>
            <w:r>
              <w:rPr>
                <w:b/>
              </w:rPr>
              <w:t>Chiene &amp; Tait – Technical Update</w:t>
            </w:r>
          </w:p>
          <w:p w14:paraId="35B1E5C0" w14:textId="77777777" w:rsidR="009D6217" w:rsidRDefault="009D6217" w:rsidP="006A78FD">
            <w:pPr>
              <w:rPr>
                <w:b/>
              </w:rPr>
            </w:pPr>
          </w:p>
          <w:p w14:paraId="36CF5854" w14:textId="7A3BE9A3" w:rsidR="009D6217" w:rsidRDefault="002D0926" w:rsidP="006A78FD">
            <w:r>
              <w:t>Members noted the paper.</w:t>
            </w:r>
          </w:p>
          <w:p w14:paraId="00C95C7C" w14:textId="512941D5" w:rsidR="009D6217" w:rsidRPr="009D6217" w:rsidRDefault="009D6217" w:rsidP="006A78FD"/>
        </w:tc>
        <w:tc>
          <w:tcPr>
            <w:tcW w:w="679" w:type="dxa"/>
          </w:tcPr>
          <w:p w14:paraId="47EDBF2A" w14:textId="77777777" w:rsidR="006A78FD" w:rsidRPr="00FA7099" w:rsidRDefault="006A78FD" w:rsidP="006A78FD">
            <w:pPr>
              <w:jc w:val="center"/>
              <w:rPr>
                <w:b/>
              </w:rPr>
            </w:pPr>
          </w:p>
        </w:tc>
      </w:tr>
      <w:tr w:rsidR="002D0926" w14:paraId="15B23368" w14:textId="77777777" w:rsidTr="002D0926">
        <w:tc>
          <w:tcPr>
            <w:tcW w:w="10013" w:type="dxa"/>
            <w:gridSpan w:val="4"/>
          </w:tcPr>
          <w:p w14:paraId="7CA20D03" w14:textId="21A65D2C" w:rsidR="002D0926" w:rsidRDefault="002D0926" w:rsidP="006A78FD">
            <w:pPr>
              <w:rPr>
                <w:b/>
              </w:rPr>
            </w:pPr>
            <w:r>
              <w:t>Prior to the discussion on the revised Corporate Strategy, members considered Agenda Item 11(ii).</w:t>
            </w:r>
          </w:p>
          <w:p w14:paraId="4B6E826D" w14:textId="77777777" w:rsidR="002D0926" w:rsidRDefault="002D0926" w:rsidP="006A78FD">
            <w:pPr>
              <w:rPr>
                <w:b/>
              </w:rPr>
            </w:pPr>
          </w:p>
        </w:tc>
        <w:tc>
          <w:tcPr>
            <w:tcW w:w="679" w:type="dxa"/>
          </w:tcPr>
          <w:p w14:paraId="698E5DD2" w14:textId="77777777" w:rsidR="002D0926" w:rsidRPr="00FA7099" w:rsidRDefault="002D0926" w:rsidP="006A78FD">
            <w:pPr>
              <w:jc w:val="center"/>
              <w:rPr>
                <w:b/>
              </w:rPr>
            </w:pPr>
          </w:p>
        </w:tc>
      </w:tr>
      <w:tr w:rsidR="002D0926" w14:paraId="54A9413A" w14:textId="77777777" w:rsidTr="002D0926">
        <w:tc>
          <w:tcPr>
            <w:tcW w:w="525" w:type="dxa"/>
          </w:tcPr>
          <w:p w14:paraId="03888189" w14:textId="77777777" w:rsidR="002D0926" w:rsidRDefault="002D0926" w:rsidP="006A78FD">
            <w:pPr>
              <w:rPr>
                <w:b/>
              </w:rPr>
            </w:pPr>
          </w:p>
          <w:p w14:paraId="278BCE18" w14:textId="77777777" w:rsidR="002D0926" w:rsidRDefault="002D0926" w:rsidP="006A78FD">
            <w:pPr>
              <w:rPr>
                <w:b/>
              </w:rPr>
            </w:pPr>
          </w:p>
        </w:tc>
        <w:tc>
          <w:tcPr>
            <w:tcW w:w="870" w:type="dxa"/>
          </w:tcPr>
          <w:p w14:paraId="02A6526A" w14:textId="646A14ED" w:rsidR="002D0926" w:rsidRDefault="002D0926">
            <w:pPr>
              <w:rPr>
                <w:b/>
              </w:rPr>
            </w:pPr>
            <w:r>
              <w:rPr>
                <w:b/>
              </w:rPr>
              <w:t>11(ii)</w:t>
            </w:r>
          </w:p>
          <w:p w14:paraId="0C197396" w14:textId="77777777" w:rsidR="002D0926" w:rsidRDefault="002D0926" w:rsidP="006A78FD">
            <w:pPr>
              <w:rPr>
                <w:b/>
              </w:rPr>
            </w:pPr>
          </w:p>
        </w:tc>
        <w:tc>
          <w:tcPr>
            <w:tcW w:w="8618" w:type="dxa"/>
            <w:gridSpan w:val="2"/>
          </w:tcPr>
          <w:p w14:paraId="4E24625D" w14:textId="77777777" w:rsidR="002D0926" w:rsidRDefault="002D0926">
            <w:pPr>
              <w:rPr>
                <w:b/>
              </w:rPr>
            </w:pPr>
            <w:r>
              <w:rPr>
                <w:b/>
              </w:rPr>
              <w:t>Lease of Former Warden Property</w:t>
            </w:r>
          </w:p>
          <w:p w14:paraId="54B1B305" w14:textId="77777777" w:rsidR="002D0926" w:rsidRDefault="002D0926">
            <w:pPr>
              <w:rPr>
                <w:b/>
              </w:rPr>
            </w:pPr>
          </w:p>
          <w:p w14:paraId="32A13162" w14:textId="1D9FECEA" w:rsidR="002D0926" w:rsidRDefault="002D0926">
            <w:r>
              <w:t>C Hughes introduced the report that had been circulated previously and referred members to an earlier report on similar situations that had been discussed earlier in the year.</w:t>
            </w:r>
          </w:p>
          <w:p w14:paraId="50B3DAA0" w14:textId="77777777" w:rsidR="002D0926" w:rsidRDefault="002D0926"/>
          <w:p w14:paraId="3B573788" w14:textId="6F435CD2" w:rsidR="002D0926" w:rsidRDefault="002D0926">
            <w:r>
              <w:t xml:space="preserve">C Hughes advised members that since the report had been circulated, it had been agreed with CEC and TAG that </w:t>
            </w:r>
            <w:r w:rsidR="0056323D">
              <w:t>the property should be leased to CEC.  A number of options for used of the property have been put forward, however it is likely that it will be used to provide respite accommodation for adults with learning difficulties.</w:t>
            </w:r>
          </w:p>
          <w:p w14:paraId="064CEA44" w14:textId="77777777" w:rsidR="0056323D" w:rsidRDefault="0056323D"/>
          <w:p w14:paraId="2814D363" w14:textId="41FE41AD" w:rsidR="0056323D" w:rsidRPr="002D0926" w:rsidRDefault="0056323D">
            <w:r>
              <w:t>Following discussion, members approved the lease of the property to CEC.</w:t>
            </w:r>
          </w:p>
          <w:p w14:paraId="1BF2EEF5" w14:textId="77777777" w:rsidR="002D0926" w:rsidRDefault="002D0926" w:rsidP="006A78FD">
            <w:pPr>
              <w:rPr>
                <w:b/>
              </w:rPr>
            </w:pPr>
          </w:p>
        </w:tc>
        <w:tc>
          <w:tcPr>
            <w:tcW w:w="679" w:type="dxa"/>
          </w:tcPr>
          <w:p w14:paraId="396E39B9" w14:textId="41BA1CE2" w:rsidR="002D0926" w:rsidRPr="00FA7099" w:rsidRDefault="002D0926" w:rsidP="006A78FD">
            <w:pPr>
              <w:jc w:val="center"/>
              <w:rPr>
                <w:b/>
              </w:rPr>
            </w:pPr>
          </w:p>
        </w:tc>
      </w:tr>
      <w:tr w:rsidR="006A78FD" w14:paraId="3BF81E09" w14:textId="77777777" w:rsidTr="002D0926">
        <w:tc>
          <w:tcPr>
            <w:tcW w:w="525" w:type="dxa"/>
          </w:tcPr>
          <w:p w14:paraId="46C70006" w14:textId="4FC3DD7D" w:rsidR="006A78FD" w:rsidRDefault="006A78FD" w:rsidP="006A78FD">
            <w:pPr>
              <w:rPr>
                <w:b/>
              </w:rPr>
            </w:pPr>
            <w:r>
              <w:rPr>
                <w:b/>
              </w:rPr>
              <w:t>10</w:t>
            </w:r>
          </w:p>
        </w:tc>
        <w:tc>
          <w:tcPr>
            <w:tcW w:w="9488" w:type="dxa"/>
            <w:gridSpan w:val="3"/>
          </w:tcPr>
          <w:p w14:paraId="5B58BB39" w14:textId="77777777" w:rsidR="006A78FD" w:rsidRDefault="006A78FD" w:rsidP="006A78FD">
            <w:pPr>
              <w:rPr>
                <w:b/>
              </w:rPr>
            </w:pPr>
            <w:r>
              <w:rPr>
                <w:b/>
              </w:rPr>
              <w:t>Initial Discussion on Revised Corporate Strategy 2019/22</w:t>
            </w:r>
          </w:p>
          <w:p w14:paraId="761359C3" w14:textId="77777777" w:rsidR="006A78FD" w:rsidRDefault="006A78FD" w:rsidP="006A78FD">
            <w:pPr>
              <w:rPr>
                <w:b/>
              </w:rPr>
            </w:pPr>
          </w:p>
          <w:p w14:paraId="479D3B9C" w14:textId="110DE88B" w:rsidR="008E0FBF" w:rsidRDefault="008E0FBF" w:rsidP="006A78FD">
            <w:r>
              <w:t>Members discussed a number of issues highlighted in</w:t>
            </w:r>
            <w:r w:rsidR="00DB7C4B">
              <w:t xml:space="preserve"> t</w:t>
            </w:r>
            <w:r>
              <w:t>he introductory discussion documents, notes of which are available as an addendum to this minute.</w:t>
            </w:r>
          </w:p>
          <w:p w14:paraId="522A52FA" w14:textId="4AEFE619" w:rsidR="0056323D" w:rsidRDefault="0056323D" w:rsidP="006A78FD"/>
          <w:p w14:paraId="1978D0D3" w14:textId="34D5C3A5" w:rsidR="0056323D" w:rsidRPr="008E0FBF" w:rsidRDefault="0056323D" w:rsidP="006A78FD">
            <w:r>
              <w:t>This minute does record that during discussion of possible options for office relocation, members authorised K Miller to proceed with a tendering exercise to appoint a consultant to assist with an options appraisal in this regard.</w:t>
            </w:r>
          </w:p>
          <w:p w14:paraId="5F6788CC" w14:textId="77777777" w:rsidR="006A78FD" w:rsidRDefault="006A78FD" w:rsidP="006A78FD">
            <w:pPr>
              <w:rPr>
                <w:b/>
              </w:rPr>
            </w:pPr>
          </w:p>
        </w:tc>
        <w:tc>
          <w:tcPr>
            <w:tcW w:w="679" w:type="dxa"/>
          </w:tcPr>
          <w:p w14:paraId="43B7EE29" w14:textId="77777777" w:rsidR="006A78FD" w:rsidRDefault="006A78FD" w:rsidP="006A78FD">
            <w:pPr>
              <w:jc w:val="center"/>
              <w:rPr>
                <w:b/>
              </w:rPr>
            </w:pPr>
          </w:p>
          <w:p w14:paraId="02387231" w14:textId="77777777" w:rsidR="00906C4F" w:rsidRDefault="00906C4F" w:rsidP="006A78FD">
            <w:pPr>
              <w:jc w:val="center"/>
              <w:rPr>
                <w:b/>
              </w:rPr>
            </w:pPr>
          </w:p>
          <w:p w14:paraId="15FE30AB" w14:textId="77777777" w:rsidR="00906C4F" w:rsidRDefault="00906C4F" w:rsidP="006A78FD">
            <w:pPr>
              <w:jc w:val="center"/>
              <w:rPr>
                <w:b/>
              </w:rPr>
            </w:pPr>
          </w:p>
          <w:p w14:paraId="696513B9" w14:textId="77777777" w:rsidR="00906C4F" w:rsidRDefault="00906C4F" w:rsidP="006A78FD">
            <w:pPr>
              <w:jc w:val="center"/>
              <w:rPr>
                <w:b/>
              </w:rPr>
            </w:pPr>
          </w:p>
          <w:p w14:paraId="65B285CF" w14:textId="77777777" w:rsidR="00906C4F" w:rsidRDefault="00906C4F" w:rsidP="006A78FD">
            <w:pPr>
              <w:jc w:val="center"/>
              <w:rPr>
                <w:b/>
              </w:rPr>
            </w:pPr>
          </w:p>
          <w:p w14:paraId="0CC43BBB" w14:textId="77777777" w:rsidR="00906C4F" w:rsidRDefault="00906C4F" w:rsidP="006A78FD">
            <w:pPr>
              <w:jc w:val="center"/>
              <w:rPr>
                <w:b/>
              </w:rPr>
            </w:pPr>
          </w:p>
          <w:p w14:paraId="21F7D6CC" w14:textId="5F342D21" w:rsidR="00906C4F" w:rsidRPr="00FA7099" w:rsidRDefault="00906C4F" w:rsidP="006A78FD">
            <w:pPr>
              <w:jc w:val="center"/>
              <w:rPr>
                <w:b/>
              </w:rPr>
            </w:pPr>
            <w:r>
              <w:rPr>
                <w:b/>
              </w:rPr>
              <w:t>KM</w:t>
            </w:r>
          </w:p>
        </w:tc>
      </w:tr>
      <w:tr w:rsidR="006A78FD" w14:paraId="686018BC" w14:textId="77777777" w:rsidTr="002D0926">
        <w:tc>
          <w:tcPr>
            <w:tcW w:w="525" w:type="dxa"/>
          </w:tcPr>
          <w:p w14:paraId="38A51583" w14:textId="77777777" w:rsidR="006A78FD" w:rsidRDefault="006A78FD" w:rsidP="006A78FD">
            <w:pPr>
              <w:rPr>
                <w:b/>
              </w:rPr>
            </w:pPr>
            <w:r>
              <w:rPr>
                <w:b/>
              </w:rPr>
              <w:t>11</w:t>
            </w:r>
          </w:p>
        </w:tc>
        <w:tc>
          <w:tcPr>
            <w:tcW w:w="9488" w:type="dxa"/>
            <w:gridSpan w:val="3"/>
          </w:tcPr>
          <w:p w14:paraId="30371F0D" w14:textId="77777777" w:rsidR="006A78FD" w:rsidRDefault="006A78FD" w:rsidP="006A78FD">
            <w:pPr>
              <w:rPr>
                <w:b/>
              </w:rPr>
            </w:pPr>
            <w:r>
              <w:rPr>
                <w:b/>
              </w:rPr>
              <w:t>Any Other Competent Business</w:t>
            </w:r>
          </w:p>
          <w:p w14:paraId="4DAF151B" w14:textId="77777777" w:rsidR="006A78FD" w:rsidRDefault="006A78FD" w:rsidP="006A78FD">
            <w:pPr>
              <w:rPr>
                <w:b/>
              </w:rPr>
            </w:pPr>
          </w:p>
          <w:p w14:paraId="50C98F6A" w14:textId="77777777" w:rsidR="006A78FD" w:rsidRDefault="006A78FD" w:rsidP="006A78FD">
            <w:pPr>
              <w:pStyle w:val="ListParagraph"/>
              <w:numPr>
                <w:ilvl w:val="0"/>
                <w:numId w:val="2"/>
              </w:numPr>
              <w:rPr>
                <w:b/>
              </w:rPr>
            </w:pPr>
            <w:r>
              <w:rPr>
                <w:b/>
              </w:rPr>
              <w:t>Signing of Accounts and Letter of Representation</w:t>
            </w:r>
          </w:p>
          <w:p w14:paraId="5F8FB0D8" w14:textId="77777777" w:rsidR="00201719" w:rsidRDefault="00201719" w:rsidP="00201719">
            <w:pPr>
              <w:pStyle w:val="ListParagraph"/>
              <w:rPr>
                <w:b/>
              </w:rPr>
            </w:pPr>
          </w:p>
          <w:p w14:paraId="7889214A" w14:textId="77777777" w:rsidR="006A78FD" w:rsidRDefault="0056323D" w:rsidP="0056323D">
            <w:pPr>
              <w:pStyle w:val="ListParagraph"/>
            </w:pPr>
            <w:r>
              <w:t>The Chair, Vice Chair and Chair of the Audit Committee signed the accounts and other submissions, as approved.</w:t>
            </w:r>
          </w:p>
          <w:p w14:paraId="20013491" w14:textId="270BFF0C" w:rsidR="0056323D" w:rsidRPr="0056323D" w:rsidRDefault="0056323D" w:rsidP="0056323D">
            <w:pPr>
              <w:pStyle w:val="ListParagraph"/>
            </w:pPr>
          </w:p>
        </w:tc>
        <w:tc>
          <w:tcPr>
            <w:tcW w:w="679" w:type="dxa"/>
          </w:tcPr>
          <w:p w14:paraId="694A7464" w14:textId="77777777" w:rsidR="006A78FD" w:rsidRPr="00FA7099" w:rsidRDefault="006A78FD" w:rsidP="006A78FD">
            <w:pPr>
              <w:jc w:val="center"/>
              <w:rPr>
                <w:b/>
              </w:rPr>
            </w:pPr>
          </w:p>
        </w:tc>
      </w:tr>
      <w:tr w:rsidR="006A78FD" w14:paraId="678E175A" w14:textId="77777777" w:rsidTr="002D0926">
        <w:tc>
          <w:tcPr>
            <w:tcW w:w="525" w:type="dxa"/>
          </w:tcPr>
          <w:p w14:paraId="49A1E087" w14:textId="3FCEF97C" w:rsidR="006A78FD" w:rsidRDefault="006A78FD" w:rsidP="006A78FD">
            <w:pPr>
              <w:rPr>
                <w:b/>
              </w:rPr>
            </w:pPr>
            <w:r>
              <w:rPr>
                <w:b/>
              </w:rPr>
              <w:t>12</w:t>
            </w:r>
          </w:p>
        </w:tc>
        <w:tc>
          <w:tcPr>
            <w:tcW w:w="9488" w:type="dxa"/>
            <w:gridSpan w:val="3"/>
          </w:tcPr>
          <w:p w14:paraId="622F7B06" w14:textId="77777777" w:rsidR="006A78FD" w:rsidRDefault="006A78FD" w:rsidP="006A78FD">
            <w:pPr>
              <w:rPr>
                <w:b/>
              </w:rPr>
            </w:pPr>
            <w:r>
              <w:rPr>
                <w:b/>
              </w:rPr>
              <w:t>Date and time of next meeting:  Wednesday 29 August 2018 at 5.30 p.m.</w:t>
            </w:r>
          </w:p>
        </w:tc>
        <w:tc>
          <w:tcPr>
            <w:tcW w:w="679" w:type="dxa"/>
          </w:tcPr>
          <w:p w14:paraId="528F892B" w14:textId="77777777" w:rsidR="006A78FD" w:rsidRPr="00FA7099" w:rsidRDefault="006A78FD" w:rsidP="006A78FD">
            <w:pPr>
              <w:jc w:val="center"/>
              <w:rPr>
                <w:b/>
              </w:rPr>
            </w:pPr>
          </w:p>
        </w:tc>
      </w:tr>
    </w:tbl>
    <w:p w14:paraId="5122C4A4" w14:textId="77777777" w:rsidR="00D37CB1" w:rsidRDefault="00D37CB1" w:rsidP="00CF0F02">
      <w:pPr>
        <w:rPr>
          <w:b/>
        </w:rPr>
      </w:pPr>
    </w:p>
    <w:p w14:paraId="3DDEA577" w14:textId="6BECBF7F" w:rsidR="00CF0F02" w:rsidRDefault="00D37CB1" w:rsidP="00CF0F02">
      <w:pPr>
        <w:rPr>
          <w:b/>
        </w:rPr>
      </w:pPr>
      <w:r>
        <w:rPr>
          <w:b/>
        </w:rPr>
        <w:t>The meeting closed at</w:t>
      </w:r>
      <w:r w:rsidR="00985182">
        <w:rPr>
          <w:b/>
        </w:rPr>
        <w:t>:</w:t>
      </w:r>
      <w:r w:rsidR="0056323D">
        <w:rPr>
          <w:b/>
        </w:rPr>
        <w:t xml:space="preserve">  7.40 p.m.</w:t>
      </w:r>
    </w:p>
    <w:p w14:paraId="217E9090" w14:textId="77777777" w:rsidR="00CF0F02" w:rsidRDefault="00CF0F02" w:rsidP="00CF0F02">
      <w:pPr>
        <w:rPr>
          <w:b/>
        </w:rPr>
      </w:pPr>
    </w:p>
    <w:p w14:paraId="0F7C9EFC" w14:textId="77777777" w:rsidR="00CF0F02" w:rsidRPr="00CF0F02" w:rsidRDefault="00CF0F02" w:rsidP="00CF0F02">
      <w:pPr>
        <w:rPr>
          <w:b/>
        </w:rPr>
      </w:pPr>
    </w:p>
    <w:sectPr w:rsidR="00CF0F02" w:rsidRPr="00CF0F02" w:rsidSect="002768B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A1B0D" w14:textId="77777777" w:rsidR="00E0258B" w:rsidRDefault="00E0258B">
      <w:r>
        <w:separator/>
      </w:r>
    </w:p>
  </w:endnote>
  <w:endnote w:type="continuationSeparator" w:id="0">
    <w:p w14:paraId="5C6B94DB" w14:textId="77777777" w:rsidR="00E0258B" w:rsidRDefault="00E0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0E86" w14:textId="77777777" w:rsidR="006938ED" w:rsidRDefault="00693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509E5" w14:textId="77777777" w:rsidR="001B47C7" w:rsidRDefault="001B47C7">
    <w:pPr>
      <w:pStyle w:val="Footer"/>
      <w:rPr>
        <w:rFonts w:ascii="Univers" w:hAnsi="Univers"/>
        <w:sz w:val="16"/>
        <w:szCs w:val="16"/>
      </w:rPr>
    </w:pPr>
    <w:r w:rsidRPr="001B47C7">
      <w:rPr>
        <w:rFonts w:ascii="Univers" w:hAnsi="Univers"/>
        <w:sz w:val="16"/>
        <w:szCs w:val="16"/>
      </w:rPr>
      <w:fldChar w:fldCharType="begin"/>
    </w:r>
    <w:r w:rsidRPr="001B47C7">
      <w:rPr>
        <w:rFonts w:ascii="Univers" w:hAnsi="Univers"/>
        <w:sz w:val="16"/>
        <w:szCs w:val="16"/>
      </w:rPr>
      <w:instrText xml:space="preserve"> FILENAME \p </w:instrText>
    </w:r>
    <w:r w:rsidRPr="001B47C7">
      <w:rPr>
        <w:rFonts w:ascii="Univers" w:hAnsi="Univers"/>
        <w:sz w:val="16"/>
        <w:szCs w:val="16"/>
      </w:rPr>
      <w:fldChar w:fldCharType="separate"/>
    </w:r>
    <w:r w:rsidR="006A78FD">
      <w:rPr>
        <w:rFonts w:ascii="Univers" w:hAnsi="Univers"/>
        <w:noProof/>
        <w:sz w:val="16"/>
        <w:szCs w:val="16"/>
      </w:rPr>
      <w:t>J:\Board\MEETINGS\Minutes\Financial Year April 2018 - March 2019\03 June 2018.docx</w:t>
    </w:r>
    <w:r w:rsidRPr="001B47C7">
      <w:rPr>
        <w:rFonts w:ascii="Univers" w:hAnsi="Univers"/>
        <w:sz w:val="16"/>
        <w:szCs w:val="16"/>
      </w:rPr>
      <w:fldChar w:fldCharType="end"/>
    </w:r>
  </w:p>
  <w:p w14:paraId="142985EA" w14:textId="77777777" w:rsidR="00362433" w:rsidRPr="001B47C7" w:rsidRDefault="00362433" w:rsidP="00362433">
    <w:pPr>
      <w:pStyle w:val="Footer"/>
      <w:jc w:val="right"/>
      <w:rPr>
        <w:rFonts w:ascii="Univers" w:hAnsi="Univers"/>
        <w:sz w:val="16"/>
        <w:szCs w:val="16"/>
      </w:rPr>
    </w:pPr>
    <w:r w:rsidRPr="00362433">
      <w:rPr>
        <w:rFonts w:ascii="Univers" w:hAnsi="Univers"/>
        <w:sz w:val="16"/>
        <w:szCs w:val="16"/>
      </w:rPr>
      <w:t xml:space="preserve">Page </w:t>
    </w:r>
    <w:r w:rsidRPr="00362433">
      <w:rPr>
        <w:rFonts w:ascii="Univers" w:hAnsi="Univers"/>
        <w:sz w:val="16"/>
        <w:szCs w:val="16"/>
      </w:rPr>
      <w:fldChar w:fldCharType="begin"/>
    </w:r>
    <w:r w:rsidRPr="00362433">
      <w:rPr>
        <w:rFonts w:ascii="Univers" w:hAnsi="Univers"/>
        <w:sz w:val="16"/>
        <w:szCs w:val="16"/>
      </w:rPr>
      <w:instrText xml:space="preserve"> PAGE </w:instrText>
    </w:r>
    <w:r w:rsidRPr="00362433">
      <w:rPr>
        <w:rFonts w:ascii="Univers" w:hAnsi="Univers"/>
        <w:sz w:val="16"/>
        <w:szCs w:val="16"/>
      </w:rPr>
      <w:fldChar w:fldCharType="separate"/>
    </w:r>
    <w:r w:rsidR="0020483F">
      <w:rPr>
        <w:rFonts w:ascii="Univers" w:hAnsi="Univers"/>
        <w:noProof/>
        <w:sz w:val="16"/>
        <w:szCs w:val="16"/>
      </w:rPr>
      <w:t>5</w:t>
    </w:r>
    <w:r w:rsidRPr="00362433">
      <w:rPr>
        <w:rFonts w:ascii="Univers" w:hAnsi="Univers"/>
        <w:sz w:val="16"/>
        <w:szCs w:val="16"/>
      </w:rPr>
      <w:fldChar w:fldCharType="end"/>
    </w:r>
    <w:r w:rsidRPr="00362433">
      <w:rPr>
        <w:rFonts w:ascii="Univers" w:hAnsi="Univers"/>
        <w:sz w:val="16"/>
        <w:szCs w:val="16"/>
      </w:rPr>
      <w:t xml:space="preserve"> of </w:t>
    </w:r>
    <w:r w:rsidRPr="00362433">
      <w:rPr>
        <w:rFonts w:ascii="Univers" w:hAnsi="Univers"/>
        <w:sz w:val="16"/>
        <w:szCs w:val="16"/>
      </w:rPr>
      <w:fldChar w:fldCharType="begin"/>
    </w:r>
    <w:r w:rsidRPr="00362433">
      <w:rPr>
        <w:rFonts w:ascii="Univers" w:hAnsi="Univers"/>
        <w:sz w:val="16"/>
        <w:szCs w:val="16"/>
      </w:rPr>
      <w:instrText xml:space="preserve"> NUMPAGES </w:instrText>
    </w:r>
    <w:r w:rsidRPr="00362433">
      <w:rPr>
        <w:rFonts w:ascii="Univers" w:hAnsi="Univers"/>
        <w:sz w:val="16"/>
        <w:szCs w:val="16"/>
      </w:rPr>
      <w:fldChar w:fldCharType="separate"/>
    </w:r>
    <w:r w:rsidR="0020483F">
      <w:rPr>
        <w:rFonts w:ascii="Univers" w:hAnsi="Univers"/>
        <w:noProof/>
        <w:sz w:val="16"/>
        <w:szCs w:val="16"/>
      </w:rPr>
      <w:t>5</w:t>
    </w:r>
    <w:r w:rsidRPr="00362433">
      <w:rPr>
        <w:rFonts w:ascii="Univers" w:hAnsi="Univer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35CE9" w14:textId="77777777" w:rsidR="006938ED" w:rsidRDefault="00693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CE9DA" w14:textId="77777777" w:rsidR="00E0258B" w:rsidRDefault="00E0258B">
      <w:r>
        <w:separator/>
      </w:r>
    </w:p>
  </w:footnote>
  <w:footnote w:type="continuationSeparator" w:id="0">
    <w:p w14:paraId="665DE351" w14:textId="77777777" w:rsidR="00E0258B" w:rsidRDefault="00E02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12F40" w14:textId="77777777" w:rsidR="006938ED" w:rsidRDefault="00693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1E1B" w14:textId="160BA9C5" w:rsidR="006938ED" w:rsidRDefault="00693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8D9B2" w14:textId="77777777" w:rsidR="006938ED" w:rsidRDefault="006938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4EE1"/>
    <w:multiLevelType w:val="hybridMultilevel"/>
    <w:tmpl w:val="25E4F0D0"/>
    <w:lvl w:ilvl="0" w:tplc="217E65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4723206"/>
    <w:multiLevelType w:val="hybridMultilevel"/>
    <w:tmpl w:val="8ED4F8C0"/>
    <w:lvl w:ilvl="0" w:tplc="36BAE3B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02"/>
    <w:rsid w:val="00025D5C"/>
    <w:rsid w:val="00041153"/>
    <w:rsid w:val="000775F5"/>
    <w:rsid w:val="000C040E"/>
    <w:rsid w:val="000F3ABD"/>
    <w:rsid w:val="0012028F"/>
    <w:rsid w:val="00135422"/>
    <w:rsid w:val="0014502F"/>
    <w:rsid w:val="00182AF8"/>
    <w:rsid w:val="00190EED"/>
    <w:rsid w:val="001B47C7"/>
    <w:rsid w:val="001B60E4"/>
    <w:rsid w:val="001C5564"/>
    <w:rsid w:val="001D3C12"/>
    <w:rsid w:val="00201719"/>
    <w:rsid w:val="0020483F"/>
    <w:rsid w:val="002168C3"/>
    <w:rsid w:val="002768BD"/>
    <w:rsid w:val="00287806"/>
    <w:rsid w:val="00297AA1"/>
    <w:rsid w:val="002D0926"/>
    <w:rsid w:val="0030256B"/>
    <w:rsid w:val="00303EB1"/>
    <w:rsid w:val="00362433"/>
    <w:rsid w:val="00383A3B"/>
    <w:rsid w:val="003B31FB"/>
    <w:rsid w:val="003C4161"/>
    <w:rsid w:val="003C6CB4"/>
    <w:rsid w:val="003D0747"/>
    <w:rsid w:val="00411BDC"/>
    <w:rsid w:val="0041364B"/>
    <w:rsid w:val="00414BDC"/>
    <w:rsid w:val="0043623D"/>
    <w:rsid w:val="004527CE"/>
    <w:rsid w:val="00454448"/>
    <w:rsid w:val="00457D92"/>
    <w:rsid w:val="00460242"/>
    <w:rsid w:val="004742A7"/>
    <w:rsid w:val="004B2549"/>
    <w:rsid w:val="004D479B"/>
    <w:rsid w:val="004E714E"/>
    <w:rsid w:val="004F2D5C"/>
    <w:rsid w:val="005057D0"/>
    <w:rsid w:val="0056323D"/>
    <w:rsid w:val="005657AB"/>
    <w:rsid w:val="005700B9"/>
    <w:rsid w:val="005E3546"/>
    <w:rsid w:val="005F6A54"/>
    <w:rsid w:val="00603007"/>
    <w:rsid w:val="00612976"/>
    <w:rsid w:val="006218C4"/>
    <w:rsid w:val="006228C7"/>
    <w:rsid w:val="00642A73"/>
    <w:rsid w:val="00652139"/>
    <w:rsid w:val="006938ED"/>
    <w:rsid w:val="006A78FD"/>
    <w:rsid w:val="006C219C"/>
    <w:rsid w:val="006D19DD"/>
    <w:rsid w:val="006E19A9"/>
    <w:rsid w:val="006E5B4E"/>
    <w:rsid w:val="00711849"/>
    <w:rsid w:val="00711ABC"/>
    <w:rsid w:val="0074451A"/>
    <w:rsid w:val="00766F47"/>
    <w:rsid w:val="00785F09"/>
    <w:rsid w:val="007C0BB3"/>
    <w:rsid w:val="007C52A4"/>
    <w:rsid w:val="007E4F78"/>
    <w:rsid w:val="007E7445"/>
    <w:rsid w:val="007F6C26"/>
    <w:rsid w:val="00803253"/>
    <w:rsid w:val="00803988"/>
    <w:rsid w:val="00806BF5"/>
    <w:rsid w:val="00824DD4"/>
    <w:rsid w:val="0082732B"/>
    <w:rsid w:val="008349A4"/>
    <w:rsid w:val="00843722"/>
    <w:rsid w:val="008500D6"/>
    <w:rsid w:val="00857558"/>
    <w:rsid w:val="00886560"/>
    <w:rsid w:val="008A1B59"/>
    <w:rsid w:val="008A3E86"/>
    <w:rsid w:val="008A7D87"/>
    <w:rsid w:val="008D14B9"/>
    <w:rsid w:val="008E0FBF"/>
    <w:rsid w:val="008F779D"/>
    <w:rsid w:val="00906C4F"/>
    <w:rsid w:val="009348A3"/>
    <w:rsid w:val="00985182"/>
    <w:rsid w:val="009A1E92"/>
    <w:rsid w:val="009B034F"/>
    <w:rsid w:val="009B2938"/>
    <w:rsid w:val="009B3465"/>
    <w:rsid w:val="009C4314"/>
    <w:rsid w:val="009D6217"/>
    <w:rsid w:val="009D7A94"/>
    <w:rsid w:val="009E3BD7"/>
    <w:rsid w:val="00A12644"/>
    <w:rsid w:val="00A1458B"/>
    <w:rsid w:val="00A76716"/>
    <w:rsid w:val="00A82877"/>
    <w:rsid w:val="00AA553E"/>
    <w:rsid w:val="00AB015B"/>
    <w:rsid w:val="00AC5732"/>
    <w:rsid w:val="00AD16EC"/>
    <w:rsid w:val="00AE1BC2"/>
    <w:rsid w:val="00B04234"/>
    <w:rsid w:val="00B245F7"/>
    <w:rsid w:val="00B633B6"/>
    <w:rsid w:val="00B865F8"/>
    <w:rsid w:val="00BD7136"/>
    <w:rsid w:val="00BE542D"/>
    <w:rsid w:val="00BE5C1A"/>
    <w:rsid w:val="00C04C07"/>
    <w:rsid w:val="00C4474F"/>
    <w:rsid w:val="00C53BC2"/>
    <w:rsid w:val="00C5605E"/>
    <w:rsid w:val="00C61A5F"/>
    <w:rsid w:val="00CF0F02"/>
    <w:rsid w:val="00D15B3A"/>
    <w:rsid w:val="00D32E12"/>
    <w:rsid w:val="00D37CB1"/>
    <w:rsid w:val="00D60441"/>
    <w:rsid w:val="00DA5CAC"/>
    <w:rsid w:val="00DB4F77"/>
    <w:rsid w:val="00DB7C4B"/>
    <w:rsid w:val="00DC40E0"/>
    <w:rsid w:val="00DE2C7C"/>
    <w:rsid w:val="00E0258B"/>
    <w:rsid w:val="00E047B9"/>
    <w:rsid w:val="00E06BA2"/>
    <w:rsid w:val="00E24CE9"/>
    <w:rsid w:val="00E459CE"/>
    <w:rsid w:val="00E51D1E"/>
    <w:rsid w:val="00EB1E27"/>
    <w:rsid w:val="00EB2704"/>
    <w:rsid w:val="00EC21C2"/>
    <w:rsid w:val="00EC39E3"/>
    <w:rsid w:val="00EC55E1"/>
    <w:rsid w:val="00ED2418"/>
    <w:rsid w:val="00ED73C1"/>
    <w:rsid w:val="00EF0EB5"/>
    <w:rsid w:val="00EF217D"/>
    <w:rsid w:val="00F00FCF"/>
    <w:rsid w:val="00F25BD4"/>
    <w:rsid w:val="00F6280C"/>
    <w:rsid w:val="00F6675F"/>
    <w:rsid w:val="00F832DA"/>
    <w:rsid w:val="00FA4E32"/>
    <w:rsid w:val="00FA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FDF52E"/>
  <w15:docId w15:val="{DE5ED6E3-EF91-4751-95C3-CBB96F3A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0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B47C7"/>
    <w:pPr>
      <w:tabs>
        <w:tab w:val="center" w:pos="4320"/>
        <w:tab w:val="right" w:pos="8640"/>
      </w:tabs>
    </w:pPr>
  </w:style>
  <w:style w:type="paragraph" w:styleId="Footer">
    <w:name w:val="footer"/>
    <w:basedOn w:val="Normal"/>
    <w:rsid w:val="001B47C7"/>
    <w:pPr>
      <w:tabs>
        <w:tab w:val="center" w:pos="4320"/>
        <w:tab w:val="right" w:pos="8640"/>
      </w:tabs>
    </w:pPr>
  </w:style>
  <w:style w:type="paragraph" w:styleId="BalloonText">
    <w:name w:val="Balloon Text"/>
    <w:basedOn w:val="Normal"/>
    <w:semiHidden/>
    <w:rsid w:val="001B47C7"/>
    <w:rPr>
      <w:rFonts w:ascii="Tahoma" w:hAnsi="Tahoma" w:cs="Tahoma"/>
      <w:sz w:val="16"/>
      <w:szCs w:val="16"/>
    </w:rPr>
  </w:style>
  <w:style w:type="paragraph" w:styleId="ListParagraph">
    <w:name w:val="List Paragraph"/>
    <w:basedOn w:val="Normal"/>
    <w:uiPriority w:val="34"/>
    <w:qFormat/>
    <w:rsid w:val="004D4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1316</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Manor Estates HA</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chughes</dc:creator>
  <cp:lastModifiedBy>Carolyn Hughes</cp:lastModifiedBy>
  <cp:revision>7</cp:revision>
  <cp:lastPrinted>2006-01-25T16:13:00Z</cp:lastPrinted>
  <dcterms:created xsi:type="dcterms:W3CDTF">2018-06-28T08:42:00Z</dcterms:created>
  <dcterms:modified xsi:type="dcterms:W3CDTF">2018-08-30T15:45:00Z</dcterms:modified>
</cp:coreProperties>
</file>