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F02" w:rsidRDefault="00ED2418" w:rsidP="00CF0F02">
      <w:pPr>
        <w:jc w:val="center"/>
      </w:pPr>
      <w:bookmarkStart w:id="0" w:name="_GoBack"/>
      <w:bookmarkEnd w:id="0"/>
      <w:r>
        <w:rPr>
          <w:noProof/>
          <w:lang w:val="en-GB" w:eastAsia="en-GB"/>
        </w:rPr>
        <w:drawing>
          <wp:inline distT="0" distB="0" distL="0" distR="0" wp14:anchorId="7FF0B5DD" wp14:editId="507DEAE0">
            <wp:extent cx="1885950" cy="13356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95511" cy="1342450"/>
                    </a:xfrm>
                    <a:prstGeom prst="rect">
                      <a:avLst/>
                    </a:prstGeom>
                  </pic:spPr>
                </pic:pic>
              </a:graphicData>
            </a:graphic>
          </wp:inline>
        </w:drawing>
      </w:r>
    </w:p>
    <w:p w:rsidR="00CF0F02" w:rsidRDefault="00CF0F02" w:rsidP="00CF0F02">
      <w:pPr>
        <w:jc w:val="center"/>
      </w:pPr>
    </w:p>
    <w:p w:rsidR="00CF0F02" w:rsidRDefault="00CF0F02" w:rsidP="00CF0F02">
      <w:pPr>
        <w:jc w:val="center"/>
      </w:pPr>
    </w:p>
    <w:p w:rsidR="00CF0F02" w:rsidRDefault="00CF0F02" w:rsidP="00CF0F02">
      <w:pPr>
        <w:jc w:val="center"/>
        <w:rPr>
          <w:b/>
        </w:rPr>
      </w:pPr>
      <w:r>
        <w:rPr>
          <w:b/>
        </w:rPr>
        <w:t>MINUTE OF THE MANAGEMENT COMMITTEE MEETING</w:t>
      </w:r>
    </w:p>
    <w:p w:rsidR="00CF0F02" w:rsidRDefault="00CF0F02" w:rsidP="00CF0F02">
      <w:pPr>
        <w:jc w:val="center"/>
        <w:rPr>
          <w:b/>
        </w:rPr>
      </w:pPr>
    </w:p>
    <w:p w:rsidR="00CF0F02" w:rsidRDefault="00204047" w:rsidP="00CF0F02">
      <w:pPr>
        <w:jc w:val="center"/>
        <w:rPr>
          <w:b/>
        </w:rPr>
      </w:pPr>
      <w:r>
        <w:rPr>
          <w:b/>
        </w:rPr>
        <w:t>29 November 2017</w:t>
      </w:r>
    </w:p>
    <w:p w:rsidR="00CF0F02" w:rsidRDefault="00CF0F02" w:rsidP="00CF0F02">
      <w:pPr>
        <w:jc w:val="center"/>
        <w:rPr>
          <w:b/>
        </w:rPr>
      </w:pPr>
    </w:p>
    <w:p w:rsidR="00EF217D" w:rsidRDefault="00CF0F02" w:rsidP="00182AF8">
      <w:pPr>
        <w:ind w:left="2160" w:hanging="2160"/>
        <w:rPr>
          <w:b/>
        </w:rPr>
      </w:pPr>
      <w:r>
        <w:rPr>
          <w:b/>
        </w:rPr>
        <w:t>Present:</w:t>
      </w:r>
      <w:r w:rsidR="006D19DD" w:rsidRPr="006D19DD">
        <w:rPr>
          <w:b/>
        </w:rPr>
        <w:t xml:space="preserve"> </w:t>
      </w:r>
      <w:r w:rsidR="009D7A94">
        <w:rPr>
          <w:b/>
        </w:rPr>
        <w:tab/>
      </w:r>
      <w:r w:rsidR="00414BDC">
        <w:rPr>
          <w:b/>
        </w:rPr>
        <w:t xml:space="preserve">N Hicks </w:t>
      </w:r>
      <w:r w:rsidR="00DE2C7C">
        <w:rPr>
          <w:b/>
        </w:rPr>
        <w:t>(</w:t>
      </w:r>
      <w:r w:rsidR="00414BDC">
        <w:rPr>
          <w:b/>
        </w:rPr>
        <w:t xml:space="preserve">Chair); </w:t>
      </w:r>
      <w:r w:rsidR="00DE2C7C">
        <w:rPr>
          <w:b/>
        </w:rPr>
        <w:t>R Hutton (Vice-Chair)</w:t>
      </w:r>
    </w:p>
    <w:p w:rsidR="006E19A9" w:rsidRDefault="006E19A9" w:rsidP="006E19A9">
      <w:pPr>
        <w:ind w:left="2160" w:hanging="720"/>
        <w:rPr>
          <w:b/>
        </w:rPr>
      </w:pPr>
    </w:p>
    <w:p w:rsidR="00DE2C7C" w:rsidRDefault="006E19A9" w:rsidP="00182AF8">
      <w:pPr>
        <w:ind w:left="2160" w:hanging="720"/>
        <w:rPr>
          <w:b/>
        </w:rPr>
      </w:pPr>
      <w:r>
        <w:rPr>
          <w:b/>
        </w:rPr>
        <w:tab/>
      </w:r>
      <w:r w:rsidR="00DE2C7C">
        <w:rPr>
          <w:b/>
        </w:rPr>
        <w:t xml:space="preserve">S Brydon; </w:t>
      </w:r>
      <w:r w:rsidR="00303EB1">
        <w:rPr>
          <w:b/>
        </w:rPr>
        <w:t xml:space="preserve">A Clark; </w:t>
      </w:r>
      <w:r w:rsidR="00DE2C7C">
        <w:rPr>
          <w:b/>
        </w:rPr>
        <w:t xml:space="preserve">T Kelly; </w:t>
      </w:r>
      <w:r w:rsidR="005E3546">
        <w:rPr>
          <w:b/>
        </w:rPr>
        <w:t>D</w:t>
      </w:r>
      <w:r w:rsidR="00803988">
        <w:rPr>
          <w:b/>
        </w:rPr>
        <w:t xml:space="preserve"> McEwan; </w:t>
      </w:r>
    </w:p>
    <w:p w:rsidR="009A1E92" w:rsidRDefault="00DE2C7C" w:rsidP="00DE2C7C">
      <w:pPr>
        <w:ind w:left="2160"/>
        <w:rPr>
          <w:b/>
        </w:rPr>
      </w:pPr>
      <w:r>
        <w:rPr>
          <w:b/>
        </w:rPr>
        <w:t xml:space="preserve">K McLeod; </w:t>
      </w:r>
      <w:r w:rsidR="00303EB1">
        <w:rPr>
          <w:b/>
        </w:rPr>
        <w:t xml:space="preserve">F Roslewski; </w:t>
      </w:r>
      <w:r w:rsidR="00803988">
        <w:rPr>
          <w:b/>
        </w:rPr>
        <w:t>C Tait</w:t>
      </w:r>
      <w:r>
        <w:rPr>
          <w:b/>
        </w:rPr>
        <w:t>; M Trant</w:t>
      </w:r>
    </w:p>
    <w:p w:rsidR="006D19DD" w:rsidRDefault="006D19DD" w:rsidP="009A1E92">
      <w:pPr>
        <w:ind w:left="2160" w:hanging="720"/>
        <w:rPr>
          <w:b/>
        </w:rPr>
      </w:pPr>
      <w:r>
        <w:rPr>
          <w:b/>
        </w:rPr>
        <w:t xml:space="preserve"> </w:t>
      </w:r>
    </w:p>
    <w:p w:rsidR="00CF0F02" w:rsidRDefault="006D19DD" w:rsidP="00CF0F02">
      <w:pPr>
        <w:rPr>
          <w:b/>
        </w:rPr>
      </w:pPr>
      <w:r>
        <w:rPr>
          <w:b/>
        </w:rPr>
        <w:t>In attendance:</w:t>
      </w:r>
      <w:r>
        <w:rPr>
          <w:b/>
        </w:rPr>
        <w:tab/>
      </w:r>
      <w:r w:rsidR="00C53BC2">
        <w:rPr>
          <w:b/>
        </w:rPr>
        <w:t>G Russell</w:t>
      </w:r>
      <w:r>
        <w:rPr>
          <w:b/>
        </w:rPr>
        <w:t xml:space="preserve">, </w:t>
      </w:r>
      <w:r w:rsidR="00303EB1">
        <w:rPr>
          <w:b/>
        </w:rPr>
        <w:t>C Hughes, A Hay,</w:t>
      </w:r>
      <w:r>
        <w:rPr>
          <w:b/>
        </w:rPr>
        <w:t xml:space="preserve"> </w:t>
      </w:r>
      <w:r w:rsidR="00C53BC2">
        <w:rPr>
          <w:b/>
        </w:rPr>
        <w:t>K Miller</w:t>
      </w:r>
    </w:p>
    <w:p w:rsidR="00AE1BC2" w:rsidRPr="00AE1BC2" w:rsidRDefault="00AE1BC2" w:rsidP="00CF0F02">
      <w:pPr>
        <w:rPr>
          <w:bCs/>
        </w:rPr>
      </w:pPr>
    </w:p>
    <w:p w:rsidR="00CF0F02" w:rsidRDefault="00CF0F02" w:rsidP="00806BF5">
      <w:pPr>
        <w:rPr>
          <w:b/>
        </w:rPr>
      </w:pPr>
      <w:r>
        <w:rPr>
          <w:b/>
        </w:rPr>
        <w:t>Apologies:</w:t>
      </w:r>
      <w:r w:rsidR="00A76716">
        <w:rPr>
          <w:b/>
        </w:rPr>
        <w:tab/>
      </w:r>
      <w:r w:rsidR="00A76716">
        <w:rPr>
          <w:b/>
        </w:rPr>
        <w:tab/>
      </w:r>
      <w:r w:rsidR="00A10081">
        <w:rPr>
          <w:b/>
        </w:rPr>
        <w:t>T Symes</w:t>
      </w:r>
    </w:p>
    <w:p w:rsidR="00A10081" w:rsidRDefault="00A10081" w:rsidP="00806BF5">
      <w:pPr>
        <w:rPr>
          <w:b/>
        </w:rPr>
      </w:pPr>
      <w:r>
        <w:rPr>
          <w:b/>
        </w:rPr>
        <w:tab/>
      </w:r>
      <w:r>
        <w:rPr>
          <w:b/>
        </w:rPr>
        <w:tab/>
      </w:r>
      <w:r>
        <w:rPr>
          <w:b/>
        </w:rPr>
        <w:tab/>
        <w:t>D Hanley currently on leave of absence</w:t>
      </w:r>
    </w:p>
    <w:p w:rsidR="00145343" w:rsidRDefault="00145343" w:rsidP="00806BF5">
      <w:pPr>
        <w:rPr>
          <w:b/>
        </w:rPr>
      </w:pPr>
    </w:p>
    <w:p w:rsidR="00145343" w:rsidRPr="00145343" w:rsidRDefault="00145343" w:rsidP="00806BF5">
      <w:r>
        <w:t xml:space="preserve">N Hicks reminded members </w:t>
      </w:r>
      <w:r w:rsidR="00D56E02">
        <w:t>that the Association has subscribed to online training for members.  He advised that the relevant email link would be reissued and encouraged all members to sign up for the training.</w:t>
      </w:r>
    </w:p>
    <w:p w:rsidR="00CF0F02" w:rsidRDefault="002768BD" w:rsidP="002768BD">
      <w:pPr>
        <w:jc w:val="right"/>
        <w:rPr>
          <w:b/>
        </w:rPr>
      </w:pPr>
      <w:r>
        <w:rPr>
          <w:b/>
        </w:rPr>
        <w:t>ACTION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690"/>
        <w:gridCol w:w="20"/>
        <w:gridCol w:w="8775"/>
        <w:gridCol w:w="683"/>
      </w:tblGrid>
      <w:tr w:rsidR="002768BD" w:rsidTr="00204047">
        <w:tc>
          <w:tcPr>
            <w:tcW w:w="524" w:type="dxa"/>
          </w:tcPr>
          <w:p w:rsidR="002768BD" w:rsidRDefault="002768BD" w:rsidP="00CF0F02">
            <w:pPr>
              <w:rPr>
                <w:b/>
              </w:rPr>
            </w:pPr>
            <w:r>
              <w:rPr>
                <w:b/>
              </w:rPr>
              <w:t>1</w:t>
            </w:r>
          </w:p>
        </w:tc>
        <w:tc>
          <w:tcPr>
            <w:tcW w:w="9489" w:type="dxa"/>
            <w:gridSpan w:val="3"/>
          </w:tcPr>
          <w:p w:rsidR="002768BD" w:rsidRPr="00FA7099" w:rsidRDefault="002768BD" w:rsidP="00D37CB1">
            <w:pPr>
              <w:rPr>
                <w:b/>
              </w:rPr>
            </w:pPr>
            <w:r w:rsidRPr="00FA7099">
              <w:rPr>
                <w:b/>
              </w:rPr>
              <w:t>Apologies for Absence</w:t>
            </w:r>
          </w:p>
          <w:p w:rsidR="002768BD" w:rsidRPr="00FA7099" w:rsidRDefault="002768BD" w:rsidP="00D37CB1">
            <w:pPr>
              <w:rPr>
                <w:b/>
              </w:rPr>
            </w:pPr>
          </w:p>
          <w:p w:rsidR="002768BD" w:rsidRDefault="002768BD" w:rsidP="00D37CB1">
            <w:pPr>
              <w:rPr>
                <w:bCs/>
              </w:rPr>
            </w:pPr>
            <w:r w:rsidRPr="00FA7099">
              <w:rPr>
                <w:bCs/>
              </w:rPr>
              <w:t>Apologies were received from</w:t>
            </w:r>
            <w:r w:rsidR="00A10081">
              <w:rPr>
                <w:bCs/>
              </w:rPr>
              <w:t xml:space="preserve"> T Symes.</w:t>
            </w:r>
          </w:p>
          <w:p w:rsidR="00A10081" w:rsidRPr="00FA7099" w:rsidRDefault="00A10081" w:rsidP="00D37CB1">
            <w:pPr>
              <w:rPr>
                <w:bCs/>
              </w:rPr>
            </w:pPr>
            <w:r>
              <w:rPr>
                <w:bCs/>
              </w:rPr>
              <w:t>D Hanley on leave of absence.</w:t>
            </w:r>
          </w:p>
          <w:p w:rsidR="002768BD" w:rsidRDefault="002768BD" w:rsidP="00CF0F02">
            <w:pPr>
              <w:rPr>
                <w:b/>
              </w:rPr>
            </w:pPr>
          </w:p>
        </w:tc>
        <w:tc>
          <w:tcPr>
            <w:tcW w:w="679" w:type="dxa"/>
          </w:tcPr>
          <w:p w:rsidR="002768BD" w:rsidRPr="00FA7099" w:rsidRDefault="002768BD" w:rsidP="002768BD">
            <w:pPr>
              <w:jc w:val="center"/>
              <w:rPr>
                <w:b/>
              </w:rPr>
            </w:pPr>
          </w:p>
        </w:tc>
      </w:tr>
      <w:tr w:rsidR="002768BD" w:rsidTr="00204047">
        <w:tc>
          <w:tcPr>
            <w:tcW w:w="524" w:type="dxa"/>
          </w:tcPr>
          <w:p w:rsidR="002768BD" w:rsidRDefault="002768BD" w:rsidP="00CF0F02">
            <w:pPr>
              <w:rPr>
                <w:b/>
              </w:rPr>
            </w:pPr>
            <w:r>
              <w:rPr>
                <w:b/>
              </w:rPr>
              <w:t>2</w:t>
            </w:r>
          </w:p>
        </w:tc>
        <w:tc>
          <w:tcPr>
            <w:tcW w:w="9489" w:type="dxa"/>
            <w:gridSpan w:val="3"/>
          </w:tcPr>
          <w:p w:rsidR="002768BD" w:rsidRPr="00FA7099" w:rsidRDefault="002768BD" w:rsidP="00D37CB1">
            <w:pPr>
              <w:rPr>
                <w:b/>
              </w:rPr>
            </w:pPr>
            <w:r w:rsidRPr="00FA7099">
              <w:rPr>
                <w:b/>
              </w:rPr>
              <w:t>Declarations of Interest</w:t>
            </w:r>
          </w:p>
          <w:p w:rsidR="002768BD" w:rsidRDefault="002768BD" w:rsidP="00D37CB1"/>
          <w:p w:rsidR="00D15B3A" w:rsidRDefault="00D15B3A" w:rsidP="00D15B3A">
            <w:r>
              <w:t>N Hicks – Board member and treasurer of The Action Group</w:t>
            </w:r>
          </w:p>
          <w:p w:rsidR="00D15B3A" w:rsidRDefault="00D15B3A" w:rsidP="00D15B3A">
            <w:r>
              <w:t>R Hutton – Employee of Port of Leith Housing Association.  Through work, also has relationship with Lothian Gas, Mitie and Greenfingers.</w:t>
            </w:r>
          </w:p>
          <w:p w:rsidR="00D15B3A" w:rsidRDefault="00D15B3A" w:rsidP="00D15B3A">
            <w:r>
              <w:t>S Brydon – Employee of Home in Scotland, who also employ Novus as reactive maintenance contractor</w:t>
            </w:r>
          </w:p>
          <w:p w:rsidR="002768BD" w:rsidRDefault="00A10081" w:rsidP="00CF0F02">
            <w:r>
              <w:t>C Tait and D McEwan – tenants of Manor Estates Housing Association.</w:t>
            </w:r>
          </w:p>
          <w:p w:rsidR="00A10081" w:rsidRPr="00A10081" w:rsidRDefault="00A10081" w:rsidP="00CF0F02"/>
        </w:tc>
        <w:tc>
          <w:tcPr>
            <w:tcW w:w="679" w:type="dxa"/>
          </w:tcPr>
          <w:p w:rsidR="002768BD" w:rsidRPr="00FA7099" w:rsidRDefault="002768BD" w:rsidP="002768BD">
            <w:pPr>
              <w:jc w:val="center"/>
              <w:rPr>
                <w:b/>
              </w:rPr>
            </w:pPr>
          </w:p>
        </w:tc>
      </w:tr>
      <w:tr w:rsidR="002768BD" w:rsidTr="00204047">
        <w:tc>
          <w:tcPr>
            <w:tcW w:w="524" w:type="dxa"/>
          </w:tcPr>
          <w:p w:rsidR="002768BD" w:rsidRDefault="002768BD" w:rsidP="00CF0F02">
            <w:pPr>
              <w:rPr>
                <w:b/>
              </w:rPr>
            </w:pPr>
            <w:r>
              <w:rPr>
                <w:b/>
              </w:rPr>
              <w:t>3</w:t>
            </w:r>
          </w:p>
        </w:tc>
        <w:tc>
          <w:tcPr>
            <w:tcW w:w="9489" w:type="dxa"/>
            <w:gridSpan w:val="3"/>
          </w:tcPr>
          <w:p w:rsidR="002768BD" w:rsidRDefault="002768BD" w:rsidP="00D37CB1">
            <w:r w:rsidRPr="00FA7099">
              <w:rPr>
                <w:b/>
              </w:rPr>
              <w:t>Risk Management Issues</w:t>
            </w:r>
            <w:r w:rsidR="009348A3">
              <w:rPr>
                <w:b/>
              </w:rPr>
              <w:t xml:space="preserve"> / Health &amp; Safety Issues</w:t>
            </w:r>
          </w:p>
          <w:p w:rsidR="002768BD" w:rsidRDefault="002768BD" w:rsidP="00D37CB1"/>
          <w:p w:rsidR="002768BD" w:rsidRDefault="00A10081" w:rsidP="009348A3">
            <w:r>
              <w:t>None.</w:t>
            </w:r>
          </w:p>
          <w:p w:rsidR="00A10081" w:rsidRPr="00A10081" w:rsidRDefault="00A10081" w:rsidP="009348A3"/>
        </w:tc>
        <w:tc>
          <w:tcPr>
            <w:tcW w:w="679" w:type="dxa"/>
          </w:tcPr>
          <w:p w:rsidR="002768BD" w:rsidRPr="00FA7099" w:rsidRDefault="002768BD" w:rsidP="002768BD">
            <w:pPr>
              <w:jc w:val="center"/>
              <w:rPr>
                <w:b/>
              </w:rPr>
            </w:pPr>
          </w:p>
        </w:tc>
      </w:tr>
      <w:tr w:rsidR="002768BD" w:rsidTr="00204047">
        <w:tc>
          <w:tcPr>
            <w:tcW w:w="524" w:type="dxa"/>
          </w:tcPr>
          <w:p w:rsidR="002768BD" w:rsidRDefault="002768BD" w:rsidP="00D37CB1">
            <w:pPr>
              <w:rPr>
                <w:b/>
              </w:rPr>
            </w:pPr>
            <w:r>
              <w:rPr>
                <w:b/>
              </w:rPr>
              <w:t>4</w:t>
            </w:r>
          </w:p>
        </w:tc>
        <w:tc>
          <w:tcPr>
            <w:tcW w:w="9489" w:type="dxa"/>
            <w:gridSpan w:val="3"/>
          </w:tcPr>
          <w:p w:rsidR="002768BD" w:rsidRPr="00FA7099" w:rsidRDefault="002768BD" w:rsidP="00D37CB1">
            <w:pPr>
              <w:rPr>
                <w:b/>
              </w:rPr>
            </w:pPr>
            <w:r w:rsidRPr="00FA7099">
              <w:rPr>
                <w:b/>
              </w:rPr>
              <w:t>Minutes of the Management Committee meeting held on</w:t>
            </w:r>
            <w:r w:rsidR="00204047">
              <w:rPr>
                <w:b/>
              </w:rPr>
              <w:t xml:space="preserve"> 25 October 2017</w:t>
            </w:r>
          </w:p>
          <w:p w:rsidR="002768BD" w:rsidRPr="00FA7099" w:rsidRDefault="002768BD" w:rsidP="00D37CB1">
            <w:pPr>
              <w:rPr>
                <w:b/>
              </w:rPr>
            </w:pPr>
          </w:p>
          <w:p w:rsidR="002768BD" w:rsidRDefault="002768BD" w:rsidP="009348A3">
            <w:r>
              <w:t xml:space="preserve">The minutes of the meeting held on </w:t>
            </w:r>
            <w:r w:rsidR="00A10081">
              <w:t xml:space="preserve">25 October 2017 </w:t>
            </w:r>
            <w:r>
              <w:t>were approved as a true record</w:t>
            </w:r>
            <w:r w:rsidR="009348A3">
              <w:t>.</w:t>
            </w:r>
          </w:p>
          <w:p w:rsidR="009348A3" w:rsidRPr="00BD7136" w:rsidRDefault="009348A3" w:rsidP="009348A3"/>
        </w:tc>
        <w:tc>
          <w:tcPr>
            <w:tcW w:w="679" w:type="dxa"/>
          </w:tcPr>
          <w:p w:rsidR="002768BD" w:rsidRPr="00FA7099" w:rsidRDefault="002768BD" w:rsidP="002768BD">
            <w:pPr>
              <w:jc w:val="center"/>
              <w:rPr>
                <w:b/>
              </w:rPr>
            </w:pPr>
          </w:p>
        </w:tc>
      </w:tr>
      <w:tr w:rsidR="002768BD" w:rsidTr="00204047">
        <w:tc>
          <w:tcPr>
            <w:tcW w:w="524" w:type="dxa"/>
          </w:tcPr>
          <w:p w:rsidR="002768BD" w:rsidRDefault="002768BD" w:rsidP="00D37CB1">
            <w:pPr>
              <w:rPr>
                <w:b/>
              </w:rPr>
            </w:pPr>
            <w:r>
              <w:rPr>
                <w:b/>
              </w:rPr>
              <w:lastRenderedPageBreak/>
              <w:t>5</w:t>
            </w:r>
          </w:p>
        </w:tc>
        <w:tc>
          <w:tcPr>
            <w:tcW w:w="9489" w:type="dxa"/>
            <w:gridSpan w:val="3"/>
          </w:tcPr>
          <w:p w:rsidR="002768BD" w:rsidRPr="00FA7099" w:rsidRDefault="002768BD" w:rsidP="00D37CB1">
            <w:pPr>
              <w:rPr>
                <w:b/>
              </w:rPr>
            </w:pPr>
            <w:r w:rsidRPr="00FA7099">
              <w:rPr>
                <w:b/>
              </w:rPr>
              <w:t>Matters Arising</w:t>
            </w:r>
          </w:p>
          <w:p w:rsidR="00204047" w:rsidRDefault="00204047" w:rsidP="00D37CB1">
            <w:pPr>
              <w:rPr>
                <w:b/>
              </w:rPr>
            </w:pPr>
          </w:p>
          <w:p w:rsidR="00145343" w:rsidRDefault="000B1A49" w:rsidP="00D37CB1">
            <w:pPr>
              <w:rPr>
                <w:b/>
              </w:rPr>
            </w:pPr>
            <w:r>
              <w:rPr>
                <w:b/>
              </w:rPr>
              <w:t>Agenda Item 9(ii) Finance Update</w:t>
            </w:r>
          </w:p>
          <w:p w:rsidR="000B1A49" w:rsidRDefault="000B1A49" w:rsidP="00D37CB1">
            <w:pPr>
              <w:rPr>
                <w:b/>
              </w:rPr>
            </w:pPr>
          </w:p>
          <w:p w:rsidR="000B1A49" w:rsidRPr="000B1A49" w:rsidRDefault="000B1A49" w:rsidP="00D37CB1">
            <w:r>
              <w:t>K Miller confirmed that N Hicks had been appointed to the SHAPS Pensions Employer Committee.</w:t>
            </w:r>
          </w:p>
          <w:p w:rsidR="00204047" w:rsidRPr="00FA7099" w:rsidRDefault="00204047" w:rsidP="00D37CB1">
            <w:pPr>
              <w:rPr>
                <w:b/>
              </w:rPr>
            </w:pPr>
          </w:p>
        </w:tc>
        <w:tc>
          <w:tcPr>
            <w:tcW w:w="679" w:type="dxa"/>
          </w:tcPr>
          <w:p w:rsidR="002768BD" w:rsidRPr="00FA7099" w:rsidRDefault="002768BD" w:rsidP="002768BD">
            <w:pPr>
              <w:jc w:val="center"/>
              <w:rPr>
                <w:b/>
              </w:rPr>
            </w:pPr>
          </w:p>
        </w:tc>
      </w:tr>
      <w:tr w:rsidR="009348A3" w:rsidTr="00204047">
        <w:tc>
          <w:tcPr>
            <w:tcW w:w="524" w:type="dxa"/>
          </w:tcPr>
          <w:p w:rsidR="009348A3" w:rsidRDefault="009348A3" w:rsidP="00D37CB1">
            <w:pPr>
              <w:rPr>
                <w:b/>
              </w:rPr>
            </w:pPr>
            <w:r>
              <w:rPr>
                <w:b/>
              </w:rPr>
              <w:t>6</w:t>
            </w:r>
          </w:p>
        </w:tc>
        <w:tc>
          <w:tcPr>
            <w:tcW w:w="9489" w:type="dxa"/>
            <w:gridSpan w:val="3"/>
          </w:tcPr>
          <w:p w:rsidR="009348A3" w:rsidRDefault="009348A3" w:rsidP="00D37CB1">
            <w:pPr>
              <w:rPr>
                <w:b/>
              </w:rPr>
            </w:pPr>
            <w:r>
              <w:rPr>
                <w:b/>
              </w:rPr>
              <w:t>Management Committee Actions</w:t>
            </w:r>
          </w:p>
          <w:p w:rsidR="00204047" w:rsidRDefault="00204047" w:rsidP="00D37CB1">
            <w:pPr>
              <w:rPr>
                <w:b/>
              </w:rPr>
            </w:pPr>
          </w:p>
          <w:p w:rsidR="000B1A49" w:rsidRDefault="000B1A49" w:rsidP="00D37CB1">
            <w:r>
              <w:t>Members considered the report that had been circulated previously and the following points were noted:</w:t>
            </w:r>
          </w:p>
          <w:p w:rsidR="000B1A49" w:rsidRDefault="000B1A49" w:rsidP="00D37CB1"/>
          <w:p w:rsidR="000B1A49" w:rsidRDefault="000B1A49" w:rsidP="000B1A49">
            <w:pPr>
              <w:pStyle w:val="ListParagraph"/>
              <w:numPr>
                <w:ilvl w:val="0"/>
                <w:numId w:val="1"/>
              </w:numPr>
            </w:pPr>
            <w:r>
              <w:t>Information on Openness &amp; Confidentiality Policy to be included in Tenant Handbook – timing of review of the handbook will be influenced by the provisions of the Housing (Scotland) Act 2014.  Members noted that guidance is due to be published in January 2018.</w:t>
            </w:r>
          </w:p>
          <w:p w:rsidR="000B1A49" w:rsidRDefault="000B1A49" w:rsidP="000B1A49">
            <w:pPr>
              <w:pStyle w:val="ListParagraph"/>
              <w:ind w:left="360"/>
            </w:pPr>
          </w:p>
          <w:p w:rsidR="000B1A49" w:rsidRDefault="000B1A49" w:rsidP="000B1A49">
            <w:pPr>
              <w:pStyle w:val="ListParagraph"/>
              <w:numPr>
                <w:ilvl w:val="0"/>
                <w:numId w:val="1"/>
              </w:numPr>
            </w:pPr>
            <w:r>
              <w:t xml:space="preserve">Information regarding </w:t>
            </w:r>
            <w:r w:rsidR="00BB6887">
              <w:t>energy</w:t>
            </w:r>
            <w:r>
              <w:t xml:space="preserve"> software will be presented to the Board in April 2018.</w:t>
            </w:r>
          </w:p>
          <w:p w:rsidR="000B1A49" w:rsidRDefault="000B1A49" w:rsidP="000B1A49">
            <w:pPr>
              <w:pStyle w:val="ListParagraph"/>
            </w:pPr>
          </w:p>
          <w:p w:rsidR="000B1A49" w:rsidRDefault="000B1A49" w:rsidP="000B1A49">
            <w:pPr>
              <w:pStyle w:val="ListParagraph"/>
              <w:numPr>
                <w:ilvl w:val="0"/>
                <w:numId w:val="1"/>
              </w:numPr>
            </w:pPr>
            <w:r>
              <w:t>The revised Code of Conduct will be presented to the Board for approval in January 2018.</w:t>
            </w:r>
          </w:p>
          <w:p w:rsidR="000B1A49" w:rsidRPr="000B1A49" w:rsidRDefault="000B1A49" w:rsidP="000B1A49"/>
        </w:tc>
        <w:tc>
          <w:tcPr>
            <w:tcW w:w="679" w:type="dxa"/>
          </w:tcPr>
          <w:p w:rsidR="009348A3" w:rsidRDefault="009348A3" w:rsidP="002768BD">
            <w:pPr>
              <w:jc w:val="center"/>
              <w:rPr>
                <w:b/>
              </w:rPr>
            </w:pPr>
          </w:p>
          <w:p w:rsidR="000B1A49" w:rsidRDefault="000B1A49" w:rsidP="002768BD">
            <w:pPr>
              <w:jc w:val="center"/>
              <w:rPr>
                <w:b/>
              </w:rPr>
            </w:pPr>
          </w:p>
          <w:p w:rsidR="000B1A49" w:rsidRDefault="000B1A49" w:rsidP="002768BD">
            <w:pPr>
              <w:jc w:val="center"/>
              <w:rPr>
                <w:b/>
              </w:rPr>
            </w:pPr>
          </w:p>
          <w:p w:rsidR="000B1A49" w:rsidRDefault="000B1A49" w:rsidP="002768BD">
            <w:pPr>
              <w:jc w:val="center"/>
              <w:rPr>
                <w:b/>
              </w:rPr>
            </w:pPr>
          </w:p>
          <w:p w:rsidR="000B1A49" w:rsidRDefault="000B1A49" w:rsidP="002768BD">
            <w:pPr>
              <w:jc w:val="center"/>
              <w:rPr>
                <w:b/>
              </w:rPr>
            </w:pPr>
          </w:p>
          <w:p w:rsidR="000B1A49" w:rsidRDefault="000B1A49" w:rsidP="002768BD">
            <w:pPr>
              <w:jc w:val="center"/>
              <w:rPr>
                <w:b/>
              </w:rPr>
            </w:pPr>
            <w:r>
              <w:rPr>
                <w:b/>
              </w:rPr>
              <w:t>GR</w:t>
            </w:r>
          </w:p>
          <w:p w:rsidR="000B1A49" w:rsidRDefault="000B1A49" w:rsidP="002768BD">
            <w:pPr>
              <w:jc w:val="center"/>
              <w:rPr>
                <w:b/>
              </w:rPr>
            </w:pPr>
          </w:p>
          <w:p w:rsidR="000B1A49" w:rsidRDefault="000B1A49" w:rsidP="002768BD">
            <w:pPr>
              <w:jc w:val="center"/>
              <w:rPr>
                <w:b/>
              </w:rPr>
            </w:pPr>
          </w:p>
          <w:p w:rsidR="000B1A49" w:rsidRDefault="000B1A49" w:rsidP="002768BD">
            <w:pPr>
              <w:jc w:val="center"/>
              <w:rPr>
                <w:b/>
              </w:rPr>
            </w:pPr>
          </w:p>
          <w:p w:rsidR="000B1A49" w:rsidRDefault="000B1A49" w:rsidP="002768BD">
            <w:pPr>
              <w:jc w:val="center"/>
              <w:rPr>
                <w:b/>
              </w:rPr>
            </w:pPr>
          </w:p>
          <w:p w:rsidR="000B1A49" w:rsidRDefault="000B1A49" w:rsidP="002768BD">
            <w:pPr>
              <w:jc w:val="center"/>
              <w:rPr>
                <w:b/>
              </w:rPr>
            </w:pPr>
            <w:r>
              <w:rPr>
                <w:b/>
              </w:rPr>
              <w:t>AH</w:t>
            </w:r>
          </w:p>
          <w:p w:rsidR="000B1A49" w:rsidRDefault="000B1A49" w:rsidP="002768BD">
            <w:pPr>
              <w:jc w:val="center"/>
              <w:rPr>
                <w:b/>
              </w:rPr>
            </w:pPr>
          </w:p>
          <w:p w:rsidR="000B1A49" w:rsidRPr="00FA7099" w:rsidRDefault="000B1A49" w:rsidP="002768BD">
            <w:pPr>
              <w:jc w:val="center"/>
              <w:rPr>
                <w:b/>
              </w:rPr>
            </w:pPr>
            <w:r>
              <w:rPr>
                <w:b/>
              </w:rPr>
              <w:t>AH</w:t>
            </w:r>
          </w:p>
        </w:tc>
      </w:tr>
      <w:tr w:rsidR="002768BD" w:rsidTr="000B1A49">
        <w:tc>
          <w:tcPr>
            <w:tcW w:w="524" w:type="dxa"/>
          </w:tcPr>
          <w:p w:rsidR="002768BD" w:rsidRDefault="001C5564" w:rsidP="00D37CB1">
            <w:pPr>
              <w:rPr>
                <w:b/>
              </w:rPr>
            </w:pPr>
            <w:r>
              <w:rPr>
                <w:b/>
              </w:rPr>
              <w:t>7</w:t>
            </w:r>
          </w:p>
        </w:tc>
        <w:tc>
          <w:tcPr>
            <w:tcW w:w="9489" w:type="dxa"/>
            <w:gridSpan w:val="3"/>
          </w:tcPr>
          <w:p w:rsidR="002768BD" w:rsidRDefault="008A7D87" w:rsidP="00D37CB1">
            <w:pPr>
              <w:rPr>
                <w:b/>
              </w:rPr>
            </w:pPr>
            <w:r>
              <w:rPr>
                <w:b/>
              </w:rPr>
              <w:t>Minutes of Sub Committee or Subsidiary Meetings</w:t>
            </w:r>
          </w:p>
          <w:p w:rsidR="00204047" w:rsidRPr="00204047" w:rsidRDefault="00204047" w:rsidP="00D37CB1"/>
        </w:tc>
        <w:tc>
          <w:tcPr>
            <w:tcW w:w="679" w:type="dxa"/>
          </w:tcPr>
          <w:p w:rsidR="002768BD" w:rsidRPr="00FA7099" w:rsidRDefault="002768BD" w:rsidP="002768BD">
            <w:pPr>
              <w:jc w:val="center"/>
              <w:rPr>
                <w:b/>
              </w:rPr>
            </w:pPr>
          </w:p>
        </w:tc>
      </w:tr>
      <w:tr w:rsidR="000B1A49" w:rsidTr="000B1A49">
        <w:tc>
          <w:tcPr>
            <w:tcW w:w="524" w:type="dxa"/>
          </w:tcPr>
          <w:p w:rsidR="000B1A49" w:rsidRDefault="000B1A49" w:rsidP="00D37CB1">
            <w:pPr>
              <w:rPr>
                <w:b/>
              </w:rPr>
            </w:pPr>
          </w:p>
        </w:tc>
        <w:tc>
          <w:tcPr>
            <w:tcW w:w="690" w:type="dxa"/>
          </w:tcPr>
          <w:p w:rsidR="000B1A49" w:rsidRDefault="005D0005" w:rsidP="00D37CB1">
            <w:pPr>
              <w:rPr>
                <w:b/>
              </w:rPr>
            </w:pPr>
            <w:r>
              <w:rPr>
                <w:b/>
              </w:rPr>
              <w:t>(i)</w:t>
            </w:r>
          </w:p>
          <w:p w:rsidR="000B1A49" w:rsidRDefault="000B1A49" w:rsidP="00D37CB1">
            <w:pPr>
              <w:rPr>
                <w:b/>
              </w:rPr>
            </w:pPr>
          </w:p>
          <w:p w:rsidR="000B1A49" w:rsidRDefault="000B1A49" w:rsidP="00D37CB1">
            <w:pPr>
              <w:rPr>
                <w:b/>
              </w:rPr>
            </w:pPr>
          </w:p>
        </w:tc>
        <w:tc>
          <w:tcPr>
            <w:tcW w:w="8799" w:type="dxa"/>
            <w:gridSpan w:val="2"/>
          </w:tcPr>
          <w:p w:rsidR="000B1A49" w:rsidRDefault="005D0005">
            <w:pPr>
              <w:rPr>
                <w:b/>
              </w:rPr>
            </w:pPr>
            <w:r>
              <w:rPr>
                <w:b/>
              </w:rPr>
              <w:t>Draft Minutes of MEAL Board Meeting held 21 November 2017</w:t>
            </w:r>
          </w:p>
          <w:p w:rsidR="005D0005" w:rsidRDefault="005D0005">
            <w:pPr>
              <w:rPr>
                <w:b/>
              </w:rPr>
            </w:pPr>
          </w:p>
          <w:p w:rsidR="005D0005" w:rsidRDefault="005D0005">
            <w:r>
              <w:t>Members noted that to date Persimmon have not contested the amount retained from the final payment as a result of the late handover of properties in Phase 3 of Sandilands Close.</w:t>
            </w:r>
          </w:p>
          <w:p w:rsidR="005D0005" w:rsidRDefault="005D0005"/>
          <w:p w:rsidR="005D0005" w:rsidRDefault="005D0005">
            <w:r>
              <w:t>Members also noted that City of Edinburgh Council is seeking designation as a rent pressure zone.  This requires approval of Scottish Government, however if successful this could have implications for the level of rents that could be charged in respect of the mid-market rent properties.</w:t>
            </w:r>
          </w:p>
          <w:p w:rsidR="00EF3FAB" w:rsidRDefault="00EF3FAB"/>
          <w:p w:rsidR="00EF3FAB" w:rsidRDefault="00EF3FAB">
            <w:r>
              <w:t>K Miller confirmed that the proceeds from the sale of garages is remitted to Manor Estates Housing Association.</w:t>
            </w:r>
          </w:p>
          <w:p w:rsidR="005D0005" w:rsidRDefault="005D0005"/>
          <w:p w:rsidR="005D0005" w:rsidRDefault="005D0005">
            <w:r>
              <w:t>The Chair confirmed that he is due to meet with the Chair of the MEAL Board on 13 December 2017.</w:t>
            </w:r>
          </w:p>
          <w:p w:rsidR="005D0005" w:rsidRDefault="005D0005"/>
          <w:p w:rsidR="005D0005" w:rsidRPr="005D0005" w:rsidRDefault="005D0005">
            <w:r>
              <w:t>Members noted the minute.</w:t>
            </w:r>
          </w:p>
          <w:p w:rsidR="000B1A49" w:rsidRDefault="000B1A49" w:rsidP="00D37CB1">
            <w:pPr>
              <w:rPr>
                <w:b/>
              </w:rPr>
            </w:pPr>
          </w:p>
        </w:tc>
        <w:tc>
          <w:tcPr>
            <w:tcW w:w="679" w:type="dxa"/>
          </w:tcPr>
          <w:p w:rsidR="000B1A49" w:rsidRPr="00FA7099" w:rsidRDefault="000B1A49" w:rsidP="002768BD">
            <w:pPr>
              <w:jc w:val="center"/>
              <w:rPr>
                <w:b/>
              </w:rPr>
            </w:pPr>
          </w:p>
        </w:tc>
      </w:tr>
      <w:tr w:rsidR="002768BD" w:rsidRPr="005D0005" w:rsidTr="00204047">
        <w:tc>
          <w:tcPr>
            <w:tcW w:w="524" w:type="dxa"/>
          </w:tcPr>
          <w:p w:rsidR="002768BD" w:rsidRPr="005D0005" w:rsidRDefault="001C5564" w:rsidP="00D37CB1">
            <w:pPr>
              <w:rPr>
                <w:b/>
              </w:rPr>
            </w:pPr>
            <w:r w:rsidRPr="005D0005">
              <w:rPr>
                <w:b/>
              </w:rPr>
              <w:t>8</w:t>
            </w:r>
          </w:p>
        </w:tc>
        <w:tc>
          <w:tcPr>
            <w:tcW w:w="9489" w:type="dxa"/>
            <w:gridSpan w:val="3"/>
          </w:tcPr>
          <w:p w:rsidR="002768BD" w:rsidRPr="005D0005" w:rsidRDefault="00182AF8" w:rsidP="00D37CB1">
            <w:pPr>
              <w:rPr>
                <w:b/>
              </w:rPr>
            </w:pPr>
            <w:r w:rsidRPr="005D0005">
              <w:rPr>
                <w:b/>
              </w:rPr>
              <w:t xml:space="preserve">Items for </w:t>
            </w:r>
            <w:r w:rsidR="008A7D87" w:rsidRPr="005D0005">
              <w:rPr>
                <w:b/>
              </w:rPr>
              <w:t>Approval</w:t>
            </w:r>
          </w:p>
          <w:p w:rsidR="00182AF8" w:rsidRPr="005D0005" w:rsidRDefault="00182AF8" w:rsidP="00D37CB1">
            <w:pPr>
              <w:rPr>
                <w:b/>
              </w:rPr>
            </w:pPr>
          </w:p>
        </w:tc>
        <w:tc>
          <w:tcPr>
            <w:tcW w:w="679" w:type="dxa"/>
          </w:tcPr>
          <w:p w:rsidR="002768BD" w:rsidRPr="005D0005" w:rsidRDefault="002768BD" w:rsidP="002768BD">
            <w:pPr>
              <w:jc w:val="center"/>
              <w:rPr>
                <w:b/>
              </w:rPr>
            </w:pPr>
          </w:p>
        </w:tc>
      </w:tr>
      <w:tr w:rsidR="00182AF8" w:rsidTr="00204047">
        <w:tc>
          <w:tcPr>
            <w:tcW w:w="524" w:type="dxa"/>
          </w:tcPr>
          <w:p w:rsidR="00182AF8" w:rsidRDefault="00182AF8" w:rsidP="00D37CB1">
            <w:pPr>
              <w:rPr>
                <w:b/>
              </w:rPr>
            </w:pPr>
          </w:p>
        </w:tc>
        <w:tc>
          <w:tcPr>
            <w:tcW w:w="710" w:type="dxa"/>
            <w:gridSpan w:val="2"/>
          </w:tcPr>
          <w:p w:rsidR="00182AF8" w:rsidRDefault="001C5564" w:rsidP="00D37CB1">
            <w:pPr>
              <w:rPr>
                <w:b/>
              </w:rPr>
            </w:pPr>
            <w:r>
              <w:rPr>
                <w:b/>
              </w:rPr>
              <w:t>8</w:t>
            </w:r>
            <w:r w:rsidR="00204047">
              <w:rPr>
                <w:b/>
              </w:rPr>
              <w:t>(i</w:t>
            </w:r>
            <w:r w:rsidR="00985182">
              <w:rPr>
                <w:b/>
              </w:rPr>
              <w:t>)</w:t>
            </w:r>
          </w:p>
          <w:p w:rsidR="00182AF8" w:rsidRDefault="00182AF8" w:rsidP="00D37CB1">
            <w:pPr>
              <w:rPr>
                <w:b/>
              </w:rPr>
            </w:pPr>
          </w:p>
        </w:tc>
        <w:tc>
          <w:tcPr>
            <w:tcW w:w="8779" w:type="dxa"/>
          </w:tcPr>
          <w:p w:rsidR="00182AF8" w:rsidRDefault="00204047" w:rsidP="00D37CB1">
            <w:pPr>
              <w:rPr>
                <w:b/>
              </w:rPr>
            </w:pPr>
            <w:r>
              <w:rPr>
                <w:b/>
              </w:rPr>
              <w:t>Court Referral Report</w:t>
            </w:r>
          </w:p>
          <w:p w:rsidR="00204047" w:rsidRDefault="00204047" w:rsidP="00D37CB1">
            <w:pPr>
              <w:rPr>
                <w:b/>
              </w:rPr>
            </w:pPr>
          </w:p>
          <w:p w:rsidR="005D0005" w:rsidRDefault="005D0005" w:rsidP="00D37CB1">
            <w:r>
              <w:t>C Hughes introduced the report that had been circulated previously.  Following discussion members approved the recommendations in respect of court referral cases.</w:t>
            </w:r>
          </w:p>
          <w:p w:rsidR="005D0005" w:rsidRDefault="005D0005" w:rsidP="00D37CB1"/>
          <w:p w:rsidR="005D0005" w:rsidRDefault="005D0005" w:rsidP="00D37CB1">
            <w:r>
              <w:t>Members also approved the information to be included in future KPI reports on court referrals and asked that the amount of arrears balances in eviction cases also be included.</w:t>
            </w:r>
          </w:p>
          <w:p w:rsidR="005D0005" w:rsidRPr="005D0005" w:rsidRDefault="005D0005" w:rsidP="00D37CB1"/>
        </w:tc>
        <w:tc>
          <w:tcPr>
            <w:tcW w:w="679" w:type="dxa"/>
          </w:tcPr>
          <w:p w:rsidR="00182AF8" w:rsidRDefault="00182AF8" w:rsidP="002768BD">
            <w:pPr>
              <w:jc w:val="center"/>
              <w:rPr>
                <w:b/>
              </w:rPr>
            </w:pPr>
          </w:p>
          <w:p w:rsidR="005D0005" w:rsidRDefault="005D0005" w:rsidP="002768BD">
            <w:pPr>
              <w:jc w:val="center"/>
              <w:rPr>
                <w:b/>
              </w:rPr>
            </w:pPr>
          </w:p>
          <w:p w:rsidR="005D0005" w:rsidRDefault="005D0005" w:rsidP="002768BD">
            <w:pPr>
              <w:jc w:val="center"/>
              <w:rPr>
                <w:b/>
              </w:rPr>
            </w:pPr>
          </w:p>
          <w:p w:rsidR="005D0005" w:rsidRDefault="005D0005" w:rsidP="002768BD">
            <w:pPr>
              <w:jc w:val="center"/>
              <w:rPr>
                <w:b/>
              </w:rPr>
            </w:pPr>
          </w:p>
          <w:p w:rsidR="005D0005" w:rsidRDefault="005D0005" w:rsidP="002768BD">
            <w:pPr>
              <w:jc w:val="center"/>
              <w:rPr>
                <w:b/>
              </w:rPr>
            </w:pPr>
          </w:p>
          <w:p w:rsidR="005D0005" w:rsidRDefault="005D0005" w:rsidP="002768BD">
            <w:pPr>
              <w:jc w:val="center"/>
              <w:rPr>
                <w:b/>
              </w:rPr>
            </w:pPr>
          </w:p>
          <w:p w:rsidR="005D0005" w:rsidRDefault="005D0005" w:rsidP="002768BD">
            <w:pPr>
              <w:jc w:val="center"/>
              <w:rPr>
                <w:b/>
              </w:rPr>
            </w:pPr>
          </w:p>
          <w:p w:rsidR="005D0005" w:rsidRDefault="005D0005" w:rsidP="002768BD">
            <w:pPr>
              <w:jc w:val="center"/>
              <w:rPr>
                <w:b/>
              </w:rPr>
            </w:pPr>
          </w:p>
          <w:p w:rsidR="005D0005" w:rsidRPr="00FA7099" w:rsidRDefault="005D0005" w:rsidP="002768BD">
            <w:pPr>
              <w:jc w:val="center"/>
              <w:rPr>
                <w:b/>
              </w:rPr>
            </w:pPr>
            <w:r>
              <w:rPr>
                <w:b/>
              </w:rPr>
              <w:t>CH</w:t>
            </w:r>
          </w:p>
        </w:tc>
      </w:tr>
      <w:tr w:rsidR="00182AF8" w:rsidTr="00204047">
        <w:tc>
          <w:tcPr>
            <w:tcW w:w="524" w:type="dxa"/>
          </w:tcPr>
          <w:p w:rsidR="00182AF8" w:rsidRDefault="00182AF8" w:rsidP="00D37CB1">
            <w:pPr>
              <w:rPr>
                <w:b/>
              </w:rPr>
            </w:pPr>
          </w:p>
        </w:tc>
        <w:tc>
          <w:tcPr>
            <w:tcW w:w="710" w:type="dxa"/>
            <w:gridSpan w:val="2"/>
          </w:tcPr>
          <w:p w:rsidR="00182AF8" w:rsidRDefault="001C5564" w:rsidP="00204047">
            <w:pPr>
              <w:rPr>
                <w:b/>
              </w:rPr>
            </w:pPr>
            <w:r>
              <w:rPr>
                <w:b/>
              </w:rPr>
              <w:t>8</w:t>
            </w:r>
            <w:r w:rsidR="00985182">
              <w:rPr>
                <w:b/>
              </w:rPr>
              <w:t>(</w:t>
            </w:r>
            <w:r w:rsidR="00204047">
              <w:rPr>
                <w:b/>
              </w:rPr>
              <w:t>ii</w:t>
            </w:r>
            <w:r w:rsidR="00985182">
              <w:rPr>
                <w:b/>
              </w:rPr>
              <w:t>)</w:t>
            </w:r>
          </w:p>
        </w:tc>
        <w:tc>
          <w:tcPr>
            <w:tcW w:w="8779" w:type="dxa"/>
          </w:tcPr>
          <w:p w:rsidR="00182AF8" w:rsidRDefault="00204047" w:rsidP="00D37CB1">
            <w:pPr>
              <w:rPr>
                <w:b/>
              </w:rPr>
            </w:pPr>
            <w:r>
              <w:rPr>
                <w:b/>
              </w:rPr>
              <w:t>Committee Meeting Schedule 2018</w:t>
            </w:r>
          </w:p>
          <w:p w:rsidR="00204047" w:rsidRDefault="00204047" w:rsidP="00D37CB1">
            <w:pPr>
              <w:rPr>
                <w:b/>
              </w:rPr>
            </w:pPr>
          </w:p>
          <w:p w:rsidR="005D0005" w:rsidRDefault="005D0005" w:rsidP="00D37CB1">
            <w:r>
              <w:t>G Russell introduced the report that</w:t>
            </w:r>
            <w:r w:rsidR="00EF3FAB">
              <w:t xml:space="preserve"> had been circulated previously, and requested that the proposed date for the Audit Committee in January be amended to Thursday 18 January 2018.  Members approved the proposed schedule, including the amendment.</w:t>
            </w:r>
          </w:p>
          <w:p w:rsidR="00EF3FAB" w:rsidRDefault="00EF3FAB" w:rsidP="00D37CB1"/>
          <w:p w:rsidR="00EF3FAB" w:rsidRDefault="00EF3FAB" w:rsidP="00D37CB1">
            <w:r>
              <w:t>Members requested that staff give consideration to the format and purpose of the Annual General Meeting.  In particular, if the meeting is to continue in its present format, consideration to be given to immediately following the AGM with the September meeting of the Board.</w:t>
            </w:r>
          </w:p>
          <w:p w:rsidR="00EF3FAB" w:rsidRPr="005D0005" w:rsidRDefault="00EF3FAB" w:rsidP="00D37CB1"/>
        </w:tc>
        <w:tc>
          <w:tcPr>
            <w:tcW w:w="679" w:type="dxa"/>
          </w:tcPr>
          <w:p w:rsidR="00182AF8" w:rsidRDefault="00182AF8" w:rsidP="002768BD">
            <w:pPr>
              <w:jc w:val="center"/>
              <w:rPr>
                <w:b/>
              </w:rPr>
            </w:pPr>
          </w:p>
          <w:p w:rsidR="00EF3FAB" w:rsidRDefault="00EF3FAB" w:rsidP="002768BD">
            <w:pPr>
              <w:jc w:val="center"/>
              <w:rPr>
                <w:b/>
              </w:rPr>
            </w:pPr>
          </w:p>
          <w:p w:rsidR="00EF3FAB" w:rsidRDefault="00EF3FAB" w:rsidP="002768BD">
            <w:pPr>
              <w:jc w:val="center"/>
              <w:rPr>
                <w:b/>
              </w:rPr>
            </w:pPr>
          </w:p>
          <w:p w:rsidR="00EF3FAB" w:rsidRDefault="00EF3FAB" w:rsidP="002768BD">
            <w:pPr>
              <w:jc w:val="center"/>
              <w:rPr>
                <w:b/>
              </w:rPr>
            </w:pPr>
          </w:p>
          <w:p w:rsidR="00EF3FAB" w:rsidRDefault="00EF3FAB" w:rsidP="002768BD">
            <w:pPr>
              <w:jc w:val="center"/>
              <w:rPr>
                <w:b/>
              </w:rPr>
            </w:pPr>
          </w:p>
          <w:p w:rsidR="00EF3FAB" w:rsidRDefault="00EF3FAB" w:rsidP="002768BD">
            <w:pPr>
              <w:jc w:val="center"/>
              <w:rPr>
                <w:b/>
              </w:rPr>
            </w:pPr>
          </w:p>
          <w:p w:rsidR="00EF3FAB" w:rsidRDefault="00EF3FAB" w:rsidP="002768BD">
            <w:pPr>
              <w:jc w:val="center"/>
              <w:rPr>
                <w:b/>
              </w:rPr>
            </w:pPr>
          </w:p>
          <w:p w:rsidR="00EF3FAB" w:rsidRDefault="00EF3FAB" w:rsidP="002768BD">
            <w:pPr>
              <w:jc w:val="center"/>
              <w:rPr>
                <w:b/>
              </w:rPr>
            </w:pPr>
          </w:p>
          <w:p w:rsidR="00EF3FAB" w:rsidRDefault="00EF3FAB" w:rsidP="002768BD">
            <w:pPr>
              <w:jc w:val="center"/>
              <w:rPr>
                <w:b/>
              </w:rPr>
            </w:pPr>
          </w:p>
          <w:p w:rsidR="00EF3FAB" w:rsidRPr="00FA7099" w:rsidRDefault="00EF3FAB" w:rsidP="00EF3FAB">
            <w:pPr>
              <w:jc w:val="center"/>
              <w:rPr>
                <w:b/>
              </w:rPr>
            </w:pPr>
            <w:r>
              <w:rPr>
                <w:b/>
              </w:rPr>
              <w:t>GR</w:t>
            </w:r>
          </w:p>
        </w:tc>
      </w:tr>
      <w:tr w:rsidR="00182AF8" w:rsidTr="00204047">
        <w:tc>
          <w:tcPr>
            <w:tcW w:w="524" w:type="dxa"/>
          </w:tcPr>
          <w:p w:rsidR="00182AF8" w:rsidRDefault="00182AF8" w:rsidP="00D37CB1">
            <w:pPr>
              <w:rPr>
                <w:b/>
              </w:rPr>
            </w:pPr>
          </w:p>
        </w:tc>
        <w:tc>
          <w:tcPr>
            <w:tcW w:w="710" w:type="dxa"/>
            <w:gridSpan w:val="2"/>
          </w:tcPr>
          <w:p w:rsidR="00182AF8" w:rsidRDefault="001C5564" w:rsidP="00D37CB1">
            <w:pPr>
              <w:rPr>
                <w:b/>
              </w:rPr>
            </w:pPr>
            <w:r>
              <w:rPr>
                <w:b/>
              </w:rPr>
              <w:t>8</w:t>
            </w:r>
            <w:r w:rsidR="00204047">
              <w:rPr>
                <w:b/>
              </w:rPr>
              <w:t>(iii</w:t>
            </w:r>
            <w:r w:rsidR="00985182">
              <w:rPr>
                <w:b/>
              </w:rPr>
              <w:t>)</w:t>
            </w:r>
          </w:p>
          <w:p w:rsidR="00182AF8" w:rsidRDefault="00182AF8" w:rsidP="00D37CB1">
            <w:pPr>
              <w:rPr>
                <w:b/>
              </w:rPr>
            </w:pPr>
          </w:p>
        </w:tc>
        <w:tc>
          <w:tcPr>
            <w:tcW w:w="8779" w:type="dxa"/>
          </w:tcPr>
          <w:p w:rsidR="00182AF8" w:rsidRDefault="00204047" w:rsidP="00D37CB1">
            <w:pPr>
              <w:rPr>
                <w:b/>
              </w:rPr>
            </w:pPr>
            <w:r>
              <w:rPr>
                <w:b/>
              </w:rPr>
              <w:t>Proposed Write-off of Former Tenant Arrears</w:t>
            </w:r>
          </w:p>
          <w:p w:rsidR="00204047" w:rsidRDefault="00204047" w:rsidP="00D37CB1">
            <w:pPr>
              <w:rPr>
                <w:b/>
              </w:rPr>
            </w:pPr>
          </w:p>
          <w:p w:rsidR="00EF3FAB" w:rsidRDefault="00EF3FAB" w:rsidP="00D37CB1">
            <w:r>
              <w:t>C Hughes introduced the report that had been circulated previously and confirmed that the bad debt provision in the 2017/18 budget was £30,000.</w:t>
            </w:r>
          </w:p>
          <w:p w:rsidR="00EF3FAB" w:rsidRDefault="00EF3FAB" w:rsidP="00D37CB1"/>
          <w:p w:rsidR="00EF3FAB" w:rsidRDefault="00EF3FAB" w:rsidP="00D37CB1">
            <w:r>
              <w:t>Following discussion, members approved the proposed write-offs.</w:t>
            </w:r>
          </w:p>
          <w:p w:rsidR="00EF3FAB" w:rsidRPr="00EF3FAB" w:rsidRDefault="00EF3FAB" w:rsidP="00D37CB1"/>
        </w:tc>
        <w:tc>
          <w:tcPr>
            <w:tcW w:w="679" w:type="dxa"/>
          </w:tcPr>
          <w:p w:rsidR="00182AF8" w:rsidRPr="00FA7099" w:rsidRDefault="00182AF8" w:rsidP="002768BD">
            <w:pPr>
              <w:jc w:val="center"/>
              <w:rPr>
                <w:b/>
              </w:rPr>
            </w:pPr>
          </w:p>
        </w:tc>
      </w:tr>
      <w:tr w:rsidR="00182AF8" w:rsidTr="00204047">
        <w:tc>
          <w:tcPr>
            <w:tcW w:w="524" w:type="dxa"/>
          </w:tcPr>
          <w:p w:rsidR="00182AF8" w:rsidRDefault="00182AF8" w:rsidP="00D37CB1">
            <w:pPr>
              <w:rPr>
                <w:b/>
              </w:rPr>
            </w:pPr>
          </w:p>
        </w:tc>
        <w:tc>
          <w:tcPr>
            <w:tcW w:w="710" w:type="dxa"/>
            <w:gridSpan w:val="2"/>
          </w:tcPr>
          <w:p w:rsidR="00182AF8" w:rsidRDefault="001C5564" w:rsidP="00D37CB1">
            <w:pPr>
              <w:rPr>
                <w:b/>
              </w:rPr>
            </w:pPr>
            <w:r>
              <w:rPr>
                <w:b/>
              </w:rPr>
              <w:t>8</w:t>
            </w:r>
            <w:r w:rsidR="00985182">
              <w:rPr>
                <w:b/>
              </w:rPr>
              <w:t>(</w:t>
            </w:r>
            <w:r w:rsidR="00204047">
              <w:rPr>
                <w:b/>
              </w:rPr>
              <w:t>iv</w:t>
            </w:r>
            <w:r w:rsidR="00985182">
              <w:rPr>
                <w:b/>
              </w:rPr>
              <w:t>)</w:t>
            </w:r>
          </w:p>
          <w:p w:rsidR="00182AF8" w:rsidRDefault="00182AF8" w:rsidP="00D37CB1">
            <w:pPr>
              <w:rPr>
                <w:b/>
              </w:rPr>
            </w:pPr>
          </w:p>
        </w:tc>
        <w:tc>
          <w:tcPr>
            <w:tcW w:w="8779" w:type="dxa"/>
          </w:tcPr>
          <w:p w:rsidR="00182AF8" w:rsidRDefault="00204047" w:rsidP="00D37CB1">
            <w:pPr>
              <w:rPr>
                <w:b/>
              </w:rPr>
            </w:pPr>
            <w:r>
              <w:rPr>
                <w:b/>
              </w:rPr>
              <w:t>Review and Actions resulting from Management Committee Seminar on 11 November 2017</w:t>
            </w:r>
          </w:p>
          <w:p w:rsidR="00EF3FAB" w:rsidRDefault="00EF3FAB" w:rsidP="00D37CB1">
            <w:pPr>
              <w:rPr>
                <w:b/>
              </w:rPr>
            </w:pPr>
          </w:p>
          <w:p w:rsidR="00EF3FAB" w:rsidRDefault="00EF3FAB" w:rsidP="00D37CB1">
            <w:r>
              <w:t>G Russell introduced the report that had been circulated previously.  He thanked members for their participation in the seminar and advised that the outcomes of the post-event survey would be posted on Board Bookit.</w:t>
            </w:r>
          </w:p>
          <w:p w:rsidR="00EF3FAB" w:rsidRDefault="00EF3FAB" w:rsidP="00D37CB1"/>
          <w:p w:rsidR="00EF3FAB" w:rsidRDefault="00EF3FAB" w:rsidP="00D37CB1">
            <w:r>
              <w:t>Members approved the changes to governance arrangements outlined in section 2.1 of the report.</w:t>
            </w:r>
          </w:p>
          <w:p w:rsidR="00EF3FAB" w:rsidRDefault="00EF3FAB" w:rsidP="00D37CB1"/>
          <w:p w:rsidR="00EF3FAB" w:rsidRDefault="00A60CA2" w:rsidP="00D37CB1">
            <w:r>
              <w:t>It was agreed that it would not be necessary to undertake a self-assessment of compliance with the Governance Regulatory Standards as this had been considered in detail through a recent internal audit.  Subject to that amendment, the issues relating to the Corporate Plan were approved, the Corporate Plan and Internal Management Plan will be updated accordingly.</w:t>
            </w:r>
          </w:p>
          <w:p w:rsidR="00A60CA2" w:rsidRDefault="00A60CA2" w:rsidP="00D37CB1"/>
          <w:p w:rsidR="00204047" w:rsidRDefault="00A60CA2" w:rsidP="00D37CB1">
            <w:r>
              <w:t>Following the dissolution of the Staff &amp; Policy Sub Committee, the Chair asked if any members of that Committee would wish to stand for membership of the Audit Committee.  No member wished to stand.</w:t>
            </w:r>
          </w:p>
          <w:p w:rsidR="00A60CA2" w:rsidRDefault="00A60CA2" w:rsidP="00D37CB1"/>
          <w:p w:rsidR="00A60CA2" w:rsidRDefault="00A60CA2" w:rsidP="00D37CB1">
            <w:r>
              <w:t xml:space="preserve">Members </w:t>
            </w:r>
            <w:r w:rsidR="00D02426">
              <w:t>noted that there is nothing in the Rules to prevent membership of the Audit Committee remaining the same over a period of time.  G Russell agreed to seek guidance from others and present options as to how this issue could best be addressed prior to the next Annual General Meeting.</w:t>
            </w:r>
          </w:p>
          <w:p w:rsidR="00D02426" w:rsidRPr="00A60CA2" w:rsidRDefault="00D02426" w:rsidP="00D37CB1"/>
        </w:tc>
        <w:tc>
          <w:tcPr>
            <w:tcW w:w="679" w:type="dxa"/>
          </w:tcPr>
          <w:p w:rsidR="00182AF8" w:rsidRDefault="00182AF8" w:rsidP="002768BD">
            <w:pPr>
              <w:jc w:val="center"/>
              <w:rPr>
                <w:b/>
              </w:rPr>
            </w:pPr>
          </w:p>
          <w:p w:rsidR="00D02426" w:rsidRDefault="00D02426" w:rsidP="002768BD">
            <w:pPr>
              <w:jc w:val="center"/>
              <w:rPr>
                <w:b/>
              </w:rPr>
            </w:pPr>
          </w:p>
          <w:p w:rsidR="00D02426" w:rsidRDefault="00D02426" w:rsidP="002768BD">
            <w:pPr>
              <w:jc w:val="center"/>
              <w:rPr>
                <w:b/>
              </w:rPr>
            </w:pPr>
          </w:p>
          <w:p w:rsidR="00D02426" w:rsidRDefault="00D02426" w:rsidP="002768BD">
            <w:pPr>
              <w:jc w:val="center"/>
              <w:rPr>
                <w:b/>
              </w:rPr>
            </w:pPr>
          </w:p>
          <w:p w:rsidR="00D02426" w:rsidRDefault="00D02426" w:rsidP="002768BD">
            <w:pPr>
              <w:jc w:val="center"/>
              <w:rPr>
                <w:b/>
              </w:rPr>
            </w:pPr>
          </w:p>
          <w:p w:rsidR="00D02426" w:rsidRDefault="00D02426" w:rsidP="002768BD">
            <w:pPr>
              <w:jc w:val="center"/>
              <w:rPr>
                <w:b/>
              </w:rPr>
            </w:pPr>
          </w:p>
          <w:p w:rsidR="00D02426" w:rsidRDefault="00D02426" w:rsidP="002768BD">
            <w:pPr>
              <w:jc w:val="center"/>
              <w:rPr>
                <w:b/>
              </w:rPr>
            </w:pPr>
          </w:p>
          <w:p w:rsidR="00D02426" w:rsidRDefault="00D02426" w:rsidP="002768BD">
            <w:pPr>
              <w:jc w:val="center"/>
              <w:rPr>
                <w:b/>
              </w:rPr>
            </w:pPr>
            <w:r>
              <w:rPr>
                <w:b/>
              </w:rPr>
              <w:t>ALL</w:t>
            </w:r>
          </w:p>
          <w:p w:rsidR="00D02426" w:rsidRDefault="00D02426" w:rsidP="002768BD">
            <w:pPr>
              <w:jc w:val="center"/>
              <w:rPr>
                <w:b/>
              </w:rPr>
            </w:pPr>
          </w:p>
          <w:p w:rsidR="00D02426" w:rsidRDefault="00D02426" w:rsidP="002768BD">
            <w:pPr>
              <w:jc w:val="center"/>
              <w:rPr>
                <w:b/>
              </w:rPr>
            </w:pPr>
          </w:p>
          <w:p w:rsidR="00D02426" w:rsidRDefault="00D02426" w:rsidP="002768BD">
            <w:pPr>
              <w:jc w:val="center"/>
              <w:rPr>
                <w:b/>
              </w:rPr>
            </w:pPr>
          </w:p>
          <w:p w:rsidR="00D02426" w:rsidRDefault="00D02426" w:rsidP="002768BD">
            <w:pPr>
              <w:jc w:val="center"/>
              <w:rPr>
                <w:b/>
              </w:rPr>
            </w:pPr>
          </w:p>
          <w:p w:rsidR="00D02426" w:rsidRDefault="00D02426" w:rsidP="002768BD">
            <w:pPr>
              <w:jc w:val="center"/>
              <w:rPr>
                <w:b/>
              </w:rPr>
            </w:pPr>
          </w:p>
          <w:p w:rsidR="00D02426" w:rsidRDefault="00D02426" w:rsidP="002768BD">
            <w:pPr>
              <w:jc w:val="center"/>
              <w:rPr>
                <w:b/>
              </w:rPr>
            </w:pPr>
            <w:r>
              <w:rPr>
                <w:b/>
              </w:rPr>
              <w:t>GR</w:t>
            </w:r>
          </w:p>
          <w:p w:rsidR="00D02426" w:rsidRDefault="00D02426" w:rsidP="002768BD">
            <w:pPr>
              <w:jc w:val="center"/>
              <w:rPr>
                <w:b/>
              </w:rPr>
            </w:pPr>
          </w:p>
          <w:p w:rsidR="00D02426" w:rsidRDefault="00D02426" w:rsidP="002768BD">
            <w:pPr>
              <w:jc w:val="center"/>
              <w:rPr>
                <w:b/>
              </w:rPr>
            </w:pPr>
          </w:p>
          <w:p w:rsidR="00D02426" w:rsidRDefault="00D02426" w:rsidP="002768BD">
            <w:pPr>
              <w:jc w:val="center"/>
              <w:rPr>
                <w:b/>
              </w:rPr>
            </w:pPr>
          </w:p>
          <w:p w:rsidR="00D02426" w:rsidRDefault="00D02426" w:rsidP="002768BD">
            <w:pPr>
              <w:jc w:val="center"/>
              <w:rPr>
                <w:b/>
              </w:rPr>
            </w:pPr>
          </w:p>
          <w:p w:rsidR="00D02426" w:rsidRDefault="00D02426" w:rsidP="002768BD">
            <w:pPr>
              <w:jc w:val="center"/>
              <w:rPr>
                <w:b/>
              </w:rPr>
            </w:pPr>
          </w:p>
          <w:p w:rsidR="00D02426" w:rsidRDefault="00D02426" w:rsidP="002768BD">
            <w:pPr>
              <w:jc w:val="center"/>
              <w:rPr>
                <w:b/>
              </w:rPr>
            </w:pPr>
          </w:p>
          <w:p w:rsidR="00D02426" w:rsidRDefault="00D02426" w:rsidP="002768BD">
            <w:pPr>
              <w:jc w:val="center"/>
              <w:rPr>
                <w:b/>
              </w:rPr>
            </w:pPr>
          </w:p>
          <w:p w:rsidR="00D02426" w:rsidRDefault="00D02426" w:rsidP="002768BD">
            <w:pPr>
              <w:jc w:val="center"/>
              <w:rPr>
                <w:b/>
              </w:rPr>
            </w:pPr>
            <w:r>
              <w:rPr>
                <w:b/>
              </w:rPr>
              <w:t>GR</w:t>
            </w:r>
          </w:p>
          <w:p w:rsidR="00D02426" w:rsidRDefault="00D02426" w:rsidP="002768BD">
            <w:pPr>
              <w:jc w:val="center"/>
              <w:rPr>
                <w:b/>
              </w:rPr>
            </w:pPr>
          </w:p>
          <w:p w:rsidR="00D02426" w:rsidRDefault="00D02426" w:rsidP="002768BD">
            <w:pPr>
              <w:jc w:val="center"/>
              <w:rPr>
                <w:b/>
              </w:rPr>
            </w:pPr>
          </w:p>
          <w:p w:rsidR="00D02426" w:rsidRDefault="00D02426" w:rsidP="002768BD">
            <w:pPr>
              <w:jc w:val="center"/>
              <w:rPr>
                <w:b/>
              </w:rPr>
            </w:pPr>
          </w:p>
          <w:p w:rsidR="00D02426" w:rsidRPr="00FA7099" w:rsidRDefault="00D02426" w:rsidP="002768BD">
            <w:pPr>
              <w:jc w:val="center"/>
              <w:rPr>
                <w:b/>
              </w:rPr>
            </w:pPr>
          </w:p>
        </w:tc>
      </w:tr>
      <w:tr w:rsidR="008A7D87" w:rsidTr="00204047">
        <w:tc>
          <w:tcPr>
            <w:tcW w:w="524" w:type="dxa"/>
          </w:tcPr>
          <w:p w:rsidR="008A7D87" w:rsidRDefault="001C5564" w:rsidP="00D37CB1">
            <w:pPr>
              <w:rPr>
                <w:b/>
              </w:rPr>
            </w:pPr>
            <w:r>
              <w:rPr>
                <w:b/>
              </w:rPr>
              <w:lastRenderedPageBreak/>
              <w:t>9</w:t>
            </w:r>
          </w:p>
        </w:tc>
        <w:tc>
          <w:tcPr>
            <w:tcW w:w="9489" w:type="dxa"/>
            <w:gridSpan w:val="3"/>
          </w:tcPr>
          <w:p w:rsidR="008A7D87" w:rsidRDefault="008A7D87" w:rsidP="00D37CB1">
            <w:pPr>
              <w:rPr>
                <w:b/>
              </w:rPr>
            </w:pPr>
            <w:r>
              <w:rPr>
                <w:b/>
              </w:rPr>
              <w:t>Items for Noting</w:t>
            </w:r>
          </w:p>
          <w:p w:rsidR="008A7D87" w:rsidRDefault="008A7D87" w:rsidP="00D37CB1">
            <w:pPr>
              <w:rPr>
                <w:b/>
              </w:rPr>
            </w:pPr>
          </w:p>
        </w:tc>
        <w:tc>
          <w:tcPr>
            <w:tcW w:w="679" w:type="dxa"/>
          </w:tcPr>
          <w:p w:rsidR="008A7D87" w:rsidRPr="00FA7099" w:rsidRDefault="008A7D87" w:rsidP="002768BD">
            <w:pPr>
              <w:jc w:val="center"/>
              <w:rPr>
                <w:b/>
              </w:rPr>
            </w:pPr>
          </w:p>
        </w:tc>
      </w:tr>
      <w:tr w:rsidR="008A7D87" w:rsidTr="00204047">
        <w:tc>
          <w:tcPr>
            <w:tcW w:w="524" w:type="dxa"/>
          </w:tcPr>
          <w:p w:rsidR="008A7D87" w:rsidRDefault="008A7D87" w:rsidP="00D37CB1">
            <w:pPr>
              <w:rPr>
                <w:b/>
              </w:rPr>
            </w:pPr>
          </w:p>
        </w:tc>
        <w:tc>
          <w:tcPr>
            <w:tcW w:w="710" w:type="dxa"/>
            <w:gridSpan w:val="2"/>
          </w:tcPr>
          <w:p w:rsidR="008A7D87" w:rsidRDefault="001C5564" w:rsidP="00D37CB1">
            <w:pPr>
              <w:rPr>
                <w:b/>
              </w:rPr>
            </w:pPr>
            <w:r>
              <w:rPr>
                <w:b/>
              </w:rPr>
              <w:t>9</w:t>
            </w:r>
            <w:r w:rsidR="008A7D87">
              <w:rPr>
                <w:b/>
              </w:rPr>
              <w:t>(</w:t>
            </w:r>
            <w:r w:rsidR="00204047">
              <w:rPr>
                <w:b/>
              </w:rPr>
              <w:t>i</w:t>
            </w:r>
            <w:r w:rsidR="008A7D87">
              <w:rPr>
                <w:b/>
              </w:rPr>
              <w:t>)</w:t>
            </w:r>
          </w:p>
          <w:p w:rsidR="008A7D87" w:rsidRDefault="008A7D87" w:rsidP="00D37CB1">
            <w:pPr>
              <w:rPr>
                <w:b/>
              </w:rPr>
            </w:pPr>
          </w:p>
        </w:tc>
        <w:tc>
          <w:tcPr>
            <w:tcW w:w="8779" w:type="dxa"/>
          </w:tcPr>
          <w:p w:rsidR="008A7D87" w:rsidRDefault="00204047" w:rsidP="00D37CB1">
            <w:pPr>
              <w:rPr>
                <w:b/>
              </w:rPr>
            </w:pPr>
            <w:r>
              <w:rPr>
                <w:b/>
              </w:rPr>
              <w:t>Finance Update</w:t>
            </w:r>
          </w:p>
          <w:p w:rsidR="00204047" w:rsidRDefault="00204047" w:rsidP="00D37CB1">
            <w:pPr>
              <w:rPr>
                <w:b/>
              </w:rPr>
            </w:pPr>
          </w:p>
          <w:p w:rsidR="00D02426" w:rsidRDefault="00D02426" w:rsidP="00D37CB1">
            <w:r>
              <w:t>A Hay confirmed that the reported underspend on planned maintenance is a timing issue and the budget figures will be achieved by year-end.</w:t>
            </w:r>
            <w:r w:rsidR="00624F8B">
              <w:t xml:space="preserve"> </w:t>
            </w:r>
            <w:r>
              <w:t>Members noted the report.</w:t>
            </w:r>
          </w:p>
          <w:p w:rsidR="00D02426" w:rsidRPr="00D02426" w:rsidRDefault="00D02426" w:rsidP="00D37CB1"/>
        </w:tc>
        <w:tc>
          <w:tcPr>
            <w:tcW w:w="679" w:type="dxa"/>
          </w:tcPr>
          <w:p w:rsidR="008A7D87" w:rsidRPr="00FA7099" w:rsidRDefault="008A7D87" w:rsidP="002768BD">
            <w:pPr>
              <w:jc w:val="center"/>
              <w:rPr>
                <w:b/>
              </w:rPr>
            </w:pPr>
          </w:p>
        </w:tc>
      </w:tr>
      <w:tr w:rsidR="008A7D87" w:rsidTr="00204047">
        <w:tc>
          <w:tcPr>
            <w:tcW w:w="524" w:type="dxa"/>
          </w:tcPr>
          <w:p w:rsidR="008A7D87" w:rsidRDefault="008A7D87" w:rsidP="00D37CB1">
            <w:pPr>
              <w:rPr>
                <w:b/>
              </w:rPr>
            </w:pPr>
          </w:p>
        </w:tc>
        <w:tc>
          <w:tcPr>
            <w:tcW w:w="710" w:type="dxa"/>
            <w:gridSpan w:val="2"/>
          </w:tcPr>
          <w:p w:rsidR="008A7D87" w:rsidRDefault="001C5564" w:rsidP="00D37CB1">
            <w:pPr>
              <w:rPr>
                <w:b/>
              </w:rPr>
            </w:pPr>
            <w:r>
              <w:rPr>
                <w:b/>
              </w:rPr>
              <w:t>9</w:t>
            </w:r>
            <w:r w:rsidR="008A7D87">
              <w:rPr>
                <w:b/>
              </w:rPr>
              <w:t>(</w:t>
            </w:r>
            <w:r w:rsidR="00204047">
              <w:rPr>
                <w:b/>
              </w:rPr>
              <w:t>ii</w:t>
            </w:r>
            <w:r w:rsidR="008A7D87">
              <w:rPr>
                <w:b/>
              </w:rPr>
              <w:t>)</w:t>
            </w:r>
          </w:p>
          <w:p w:rsidR="008A7D87" w:rsidRDefault="008A7D87" w:rsidP="00D37CB1">
            <w:pPr>
              <w:rPr>
                <w:b/>
              </w:rPr>
            </w:pPr>
          </w:p>
        </w:tc>
        <w:tc>
          <w:tcPr>
            <w:tcW w:w="8779" w:type="dxa"/>
          </w:tcPr>
          <w:p w:rsidR="008A7D87" w:rsidRDefault="00204047" w:rsidP="00D37CB1">
            <w:pPr>
              <w:rPr>
                <w:b/>
              </w:rPr>
            </w:pPr>
            <w:r>
              <w:rPr>
                <w:b/>
              </w:rPr>
              <w:t>Health &amp; Safety Report</w:t>
            </w:r>
          </w:p>
          <w:p w:rsidR="00204047" w:rsidRDefault="00204047" w:rsidP="00D37CB1">
            <w:pPr>
              <w:rPr>
                <w:b/>
              </w:rPr>
            </w:pPr>
          </w:p>
          <w:p w:rsidR="00204047" w:rsidRDefault="00D02426" w:rsidP="00D37CB1">
            <w:r>
              <w:t>Members noted the report.</w:t>
            </w:r>
          </w:p>
          <w:p w:rsidR="00D02426" w:rsidRPr="00D02426" w:rsidRDefault="00D02426" w:rsidP="00D37CB1"/>
        </w:tc>
        <w:tc>
          <w:tcPr>
            <w:tcW w:w="679" w:type="dxa"/>
          </w:tcPr>
          <w:p w:rsidR="008A7D87" w:rsidRPr="00FA7099" w:rsidRDefault="008A7D87" w:rsidP="002768BD">
            <w:pPr>
              <w:jc w:val="center"/>
              <w:rPr>
                <w:b/>
              </w:rPr>
            </w:pPr>
          </w:p>
        </w:tc>
      </w:tr>
      <w:tr w:rsidR="008A7D87" w:rsidTr="00204047">
        <w:tc>
          <w:tcPr>
            <w:tcW w:w="524" w:type="dxa"/>
          </w:tcPr>
          <w:p w:rsidR="008A7D87" w:rsidRDefault="008A7D87" w:rsidP="00D37CB1">
            <w:pPr>
              <w:rPr>
                <w:b/>
              </w:rPr>
            </w:pPr>
          </w:p>
        </w:tc>
        <w:tc>
          <w:tcPr>
            <w:tcW w:w="710" w:type="dxa"/>
            <w:gridSpan w:val="2"/>
          </w:tcPr>
          <w:p w:rsidR="008A7D87" w:rsidRDefault="001C5564" w:rsidP="00D37CB1">
            <w:pPr>
              <w:rPr>
                <w:b/>
              </w:rPr>
            </w:pPr>
            <w:r>
              <w:rPr>
                <w:b/>
              </w:rPr>
              <w:t>9</w:t>
            </w:r>
            <w:r w:rsidR="00204047">
              <w:rPr>
                <w:b/>
              </w:rPr>
              <w:t>(iii</w:t>
            </w:r>
            <w:r w:rsidR="008A7D87">
              <w:rPr>
                <w:b/>
              </w:rPr>
              <w:t>)</w:t>
            </w:r>
          </w:p>
          <w:p w:rsidR="008A7D87" w:rsidRDefault="008A7D87" w:rsidP="00D37CB1">
            <w:pPr>
              <w:rPr>
                <w:b/>
              </w:rPr>
            </w:pPr>
          </w:p>
        </w:tc>
        <w:tc>
          <w:tcPr>
            <w:tcW w:w="8779" w:type="dxa"/>
          </w:tcPr>
          <w:p w:rsidR="008A7D87" w:rsidRDefault="00204047" w:rsidP="00D37CB1">
            <w:pPr>
              <w:rPr>
                <w:b/>
              </w:rPr>
            </w:pPr>
            <w:r>
              <w:rPr>
                <w:b/>
              </w:rPr>
              <w:t>Risk Management Review</w:t>
            </w:r>
          </w:p>
          <w:p w:rsidR="00204047" w:rsidRDefault="00204047" w:rsidP="00D37CB1">
            <w:pPr>
              <w:rPr>
                <w:b/>
              </w:rPr>
            </w:pPr>
          </w:p>
          <w:p w:rsidR="00D02426" w:rsidRDefault="00D02426" w:rsidP="00D37CB1">
            <w:r>
              <w:t>G Russell introduced the report that had been circulated previously.  With regard to risk associated with welfare benefit reform, he confirmed that the cap on local allowance has been abolished and also that the roll-out of universal credit in Edinburgh has now been delayed until October 2018.</w:t>
            </w:r>
            <w:r w:rsidR="00624F8B">
              <w:t xml:space="preserve">  </w:t>
            </w:r>
            <w:r>
              <w:t>Members noted the report.</w:t>
            </w:r>
          </w:p>
          <w:p w:rsidR="00D02426" w:rsidRPr="00D02426" w:rsidRDefault="00D02426" w:rsidP="00D37CB1"/>
        </w:tc>
        <w:tc>
          <w:tcPr>
            <w:tcW w:w="679" w:type="dxa"/>
          </w:tcPr>
          <w:p w:rsidR="008A7D87" w:rsidRPr="00FA7099" w:rsidRDefault="008A7D87" w:rsidP="002768BD">
            <w:pPr>
              <w:jc w:val="center"/>
              <w:rPr>
                <w:b/>
              </w:rPr>
            </w:pPr>
          </w:p>
        </w:tc>
      </w:tr>
      <w:tr w:rsidR="00182AF8" w:rsidTr="00204047">
        <w:tc>
          <w:tcPr>
            <w:tcW w:w="524" w:type="dxa"/>
          </w:tcPr>
          <w:p w:rsidR="00182AF8" w:rsidRDefault="001C5564" w:rsidP="00D37CB1">
            <w:pPr>
              <w:rPr>
                <w:b/>
              </w:rPr>
            </w:pPr>
            <w:r>
              <w:rPr>
                <w:b/>
              </w:rPr>
              <w:t>10</w:t>
            </w:r>
          </w:p>
        </w:tc>
        <w:tc>
          <w:tcPr>
            <w:tcW w:w="9489" w:type="dxa"/>
            <w:gridSpan w:val="3"/>
          </w:tcPr>
          <w:p w:rsidR="00182AF8" w:rsidRDefault="00182AF8" w:rsidP="00D37CB1">
            <w:pPr>
              <w:rPr>
                <w:b/>
              </w:rPr>
            </w:pPr>
            <w:r>
              <w:rPr>
                <w:b/>
              </w:rPr>
              <w:t>Any Other Competent Business</w:t>
            </w:r>
          </w:p>
          <w:p w:rsidR="00182AF8" w:rsidRDefault="00182AF8" w:rsidP="00D37CB1">
            <w:pPr>
              <w:rPr>
                <w:b/>
              </w:rPr>
            </w:pPr>
          </w:p>
          <w:p w:rsidR="00D02426" w:rsidRDefault="00D02426" w:rsidP="00D02426">
            <w:pPr>
              <w:pStyle w:val="ListParagraph"/>
              <w:numPr>
                <w:ilvl w:val="0"/>
                <w:numId w:val="2"/>
              </w:numPr>
              <w:rPr>
                <w:b/>
              </w:rPr>
            </w:pPr>
            <w:r>
              <w:rPr>
                <w:b/>
              </w:rPr>
              <w:t>Audit Committee</w:t>
            </w:r>
          </w:p>
          <w:p w:rsidR="00D02426" w:rsidRDefault="00D02426" w:rsidP="00D02426">
            <w:pPr>
              <w:pStyle w:val="ListParagraph"/>
              <w:rPr>
                <w:b/>
              </w:rPr>
            </w:pPr>
          </w:p>
          <w:p w:rsidR="00D02426" w:rsidRDefault="00D02426" w:rsidP="00D02426">
            <w:pPr>
              <w:pStyle w:val="ListParagraph"/>
            </w:pPr>
            <w:r>
              <w:t xml:space="preserve">G Russell advised that there is nothing in the Association’s Rules or Standing Orders that would prevent a co-opted member taking on the role of Chair of the Audit Committee, however there is a clause in the Association’s Financial Regulations </w:t>
            </w:r>
            <w:r w:rsidR="00624F8B">
              <w:t xml:space="preserve">(currently under review) </w:t>
            </w:r>
            <w:r>
              <w:t>that would prohibit this</w:t>
            </w:r>
            <w:r w:rsidR="00624F8B">
              <w:t>.  Members agreed that this clause be removed.  Members also agreed that K McLeod act as Chair of the Audit Committee until the review of the Financial Regulations is concluded, thereafter A Clark will resume this role.</w:t>
            </w:r>
          </w:p>
          <w:p w:rsidR="00624F8B" w:rsidRPr="00D02426" w:rsidRDefault="00624F8B" w:rsidP="00D02426">
            <w:pPr>
              <w:pStyle w:val="ListParagraph"/>
            </w:pPr>
          </w:p>
          <w:p w:rsidR="00D02426" w:rsidRDefault="00D02426" w:rsidP="00D02426">
            <w:pPr>
              <w:pStyle w:val="ListParagraph"/>
              <w:numPr>
                <w:ilvl w:val="0"/>
                <w:numId w:val="2"/>
              </w:numPr>
              <w:rPr>
                <w:b/>
              </w:rPr>
            </w:pPr>
            <w:r>
              <w:rPr>
                <w:b/>
              </w:rPr>
              <w:t>Royal Bank of Scotland Signatories</w:t>
            </w:r>
          </w:p>
          <w:p w:rsidR="00624F8B" w:rsidRDefault="00624F8B" w:rsidP="00624F8B">
            <w:pPr>
              <w:pStyle w:val="ListParagraph"/>
              <w:rPr>
                <w:b/>
              </w:rPr>
            </w:pPr>
          </w:p>
          <w:p w:rsidR="00624F8B" w:rsidRDefault="00624F8B" w:rsidP="00624F8B">
            <w:pPr>
              <w:pStyle w:val="ListParagraph"/>
            </w:pPr>
            <w:r>
              <w:t>K Miller confirmed that A Ilesley has been removed from the list of Association signatories.</w:t>
            </w:r>
          </w:p>
          <w:p w:rsidR="00624F8B" w:rsidRPr="00624F8B" w:rsidRDefault="00624F8B" w:rsidP="000C2880">
            <w:pPr>
              <w:pStyle w:val="ListParagraph"/>
              <w:ind w:left="0"/>
              <w:rPr>
                <w:b/>
              </w:rPr>
            </w:pPr>
          </w:p>
        </w:tc>
        <w:tc>
          <w:tcPr>
            <w:tcW w:w="679" w:type="dxa"/>
          </w:tcPr>
          <w:p w:rsidR="00182AF8" w:rsidRPr="00FA7099" w:rsidRDefault="00182AF8" w:rsidP="002768BD">
            <w:pPr>
              <w:jc w:val="center"/>
              <w:rPr>
                <w:b/>
              </w:rPr>
            </w:pPr>
          </w:p>
        </w:tc>
      </w:tr>
      <w:tr w:rsidR="00204047" w:rsidTr="00204047">
        <w:tc>
          <w:tcPr>
            <w:tcW w:w="524" w:type="dxa"/>
          </w:tcPr>
          <w:p w:rsidR="00204047" w:rsidRDefault="00204047" w:rsidP="00D37CB1">
            <w:pPr>
              <w:rPr>
                <w:b/>
              </w:rPr>
            </w:pPr>
            <w:r>
              <w:rPr>
                <w:b/>
              </w:rPr>
              <w:t>11</w:t>
            </w:r>
          </w:p>
        </w:tc>
        <w:tc>
          <w:tcPr>
            <w:tcW w:w="9489" w:type="dxa"/>
            <w:gridSpan w:val="3"/>
          </w:tcPr>
          <w:p w:rsidR="00204047" w:rsidRDefault="00204047" w:rsidP="00D37CB1">
            <w:pPr>
              <w:rPr>
                <w:b/>
              </w:rPr>
            </w:pPr>
            <w:r>
              <w:rPr>
                <w:b/>
              </w:rPr>
              <w:t>Tenant/Stakeholder Involvement</w:t>
            </w:r>
          </w:p>
          <w:p w:rsidR="00204047" w:rsidRDefault="00204047" w:rsidP="00D37CB1">
            <w:pPr>
              <w:rPr>
                <w:b/>
              </w:rPr>
            </w:pPr>
          </w:p>
          <w:p w:rsidR="00624F8B" w:rsidRDefault="00624F8B" w:rsidP="00D37CB1">
            <w:r>
              <w:t>C Hughes gave a short presentation on Tenant Engagement, outlining the background and current position of the Association.  Justine Bradd of Edinburgh Tenants Federation then outlined some key principles and good practice relating to tenant involvement.</w:t>
            </w:r>
          </w:p>
          <w:p w:rsidR="00624F8B" w:rsidRDefault="00624F8B" w:rsidP="00D37CB1"/>
          <w:p w:rsidR="00624F8B" w:rsidRDefault="00624F8B" w:rsidP="00D37CB1">
            <w:r>
              <w:t>There followed a general discussion on a number of relevant issues.  Members noted that an updated strategy will be presented to the Board in due course.</w:t>
            </w:r>
          </w:p>
          <w:p w:rsidR="00624F8B" w:rsidRPr="00624F8B" w:rsidRDefault="00624F8B" w:rsidP="00D37CB1"/>
        </w:tc>
        <w:tc>
          <w:tcPr>
            <w:tcW w:w="679" w:type="dxa"/>
          </w:tcPr>
          <w:p w:rsidR="00204047" w:rsidRDefault="00204047" w:rsidP="002768BD">
            <w:pPr>
              <w:jc w:val="center"/>
              <w:rPr>
                <w:b/>
              </w:rPr>
            </w:pPr>
          </w:p>
          <w:p w:rsidR="00624F8B" w:rsidRDefault="00624F8B" w:rsidP="002768BD">
            <w:pPr>
              <w:jc w:val="center"/>
              <w:rPr>
                <w:b/>
              </w:rPr>
            </w:pPr>
          </w:p>
          <w:p w:rsidR="00624F8B" w:rsidRDefault="00624F8B" w:rsidP="002768BD">
            <w:pPr>
              <w:jc w:val="center"/>
              <w:rPr>
                <w:b/>
              </w:rPr>
            </w:pPr>
          </w:p>
          <w:p w:rsidR="00624F8B" w:rsidRDefault="00624F8B" w:rsidP="002768BD">
            <w:pPr>
              <w:jc w:val="center"/>
              <w:rPr>
                <w:b/>
              </w:rPr>
            </w:pPr>
          </w:p>
          <w:p w:rsidR="00624F8B" w:rsidRDefault="00624F8B" w:rsidP="002768BD">
            <w:pPr>
              <w:jc w:val="center"/>
              <w:rPr>
                <w:b/>
              </w:rPr>
            </w:pPr>
          </w:p>
          <w:p w:rsidR="00624F8B" w:rsidRDefault="00624F8B" w:rsidP="002768BD">
            <w:pPr>
              <w:jc w:val="center"/>
              <w:rPr>
                <w:b/>
              </w:rPr>
            </w:pPr>
          </w:p>
          <w:p w:rsidR="00624F8B" w:rsidRDefault="00624F8B" w:rsidP="002768BD">
            <w:pPr>
              <w:jc w:val="center"/>
              <w:rPr>
                <w:b/>
              </w:rPr>
            </w:pPr>
          </w:p>
          <w:p w:rsidR="00624F8B" w:rsidRPr="00FA7099" w:rsidRDefault="00624F8B" w:rsidP="002768BD">
            <w:pPr>
              <w:jc w:val="center"/>
              <w:rPr>
                <w:b/>
              </w:rPr>
            </w:pPr>
            <w:r>
              <w:rPr>
                <w:b/>
              </w:rPr>
              <w:t>CH</w:t>
            </w:r>
          </w:p>
        </w:tc>
      </w:tr>
      <w:tr w:rsidR="00985182" w:rsidTr="00204047">
        <w:tc>
          <w:tcPr>
            <w:tcW w:w="524" w:type="dxa"/>
          </w:tcPr>
          <w:p w:rsidR="00985182" w:rsidRDefault="008A7D87" w:rsidP="00204047">
            <w:pPr>
              <w:rPr>
                <w:b/>
              </w:rPr>
            </w:pPr>
            <w:r>
              <w:rPr>
                <w:b/>
              </w:rPr>
              <w:t>1</w:t>
            </w:r>
            <w:r w:rsidR="00204047">
              <w:rPr>
                <w:b/>
              </w:rPr>
              <w:t>2</w:t>
            </w:r>
          </w:p>
        </w:tc>
        <w:tc>
          <w:tcPr>
            <w:tcW w:w="9489" w:type="dxa"/>
            <w:gridSpan w:val="3"/>
          </w:tcPr>
          <w:p w:rsidR="00985182" w:rsidRDefault="00985182" w:rsidP="00D37CB1">
            <w:pPr>
              <w:rPr>
                <w:b/>
              </w:rPr>
            </w:pPr>
            <w:r>
              <w:rPr>
                <w:b/>
              </w:rPr>
              <w:t>Date and time of next meeting:</w:t>
            </w:r>
            <w:r w:rsidR="00204047">
              <w:rPr>
                <w:b/>
              </w:rPr>
              <w:t xml:space="preserve">  Wednesday 31 January 2018 at 5.30 p.m.</w:t>
            </w:r>
          </w:p>
        </w:tc>
        <w:tc>
          <w:tcPr>
            <w:tcW w:w="679" w:type="dxa"/>
          </w:tcPr>
          <w:p w:rsidR="00985182" w:rsidRPr="00FA7099" w:rsidRDefault="00985182" w:rsidP="002768BD">
            <w:pPr>
              <w:jc w:val="center"/>
              <w:rPr>
                <w:b/>
              </w:rPr>
            </w:pPr>
          </w:p>
        </w:tc>
      </w:tr>
    </w:tbl>
    <w:p w:rsidR="00CF0F02" w:rsidRDefault="00CF0F02" w:rsidP="00CF0F02">
      <w:pPr>
        <w:rPr>
          <w:b/>
        </w:rPr>
      </w:pPr>
    </w:p>
    <w:p w:rsidR="000C2880" w:rsidRPr="00CF0F02" w:rsidRDefault="000C2880" w:rsidP="000C2880">
      <w:pPr>
        <w:ind w:left="720"/>
        <w:rPr>
          <w:b/>
        </w:rPr>
      </w:pPr>
      <w:r>
        <w:rPr>
          <w:b/>
        </w:rPr>
        <w:t xml:space="preserve">The meeting closed at 7.25 p.m. </w:t>
      </w:r>
    </w:p>
    <w:sectPr w:rsidR="000C2880" w:rsidRPr="00CF0F02" w:rsidSect="002768BD">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23D" w:rsidRDefault="0043623D">
      <w:r>
        <w:separator/>
      </w:r>
    </w:p>
  </w:endnote>
  <w:endnote w:type="continuationSeparator" w:id="0">
    <w:p w:rsidR="0043623D" w:rsidRDefault="0043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7C7" w:rsidRDefault="001B47C7">
    <w:pPr>
      <w:pStyle w:val="Footer"/>
      <w:rPr>
        <w:rFonts w:ascii="Univers" w:hAnsi="Univers"/>
        <w:sz w:val="16"/>
        <w:szCs w:val="16"/>
      </w:rPr>
    </w:pPr>
    <w:r w:rsidRPr="001B47C7">
      <w:rPr>
        <w:rFonts w:ascii="Univers" w:hAnsi="Univers"/>
        <w:sz w:val="16"/>
        <w:szCs w:val="16"/>
      </w:rPr>
      <w:fldChar w:fldCharType="begin"/>
    </w:r>
    <w:r w:rsidRPr="001B47C7">
      <w:rPr>
        <w:rFonts w:ascii="Univers" w:hAnsi="Univers"/>
        <w:sz w:val="16"/>
        <w:szCs w:val="16"/>
      </w:rPr>
      <w:instrText xml:space="preserve"> FILENAME \p </w:instrText>
    </w:r>
    <w:r w:rsidRPr="001B47C7">
      <w:rPr>
        <w:rFonts w:ascii="Univers" w:hAnsi="Univers"/>
        <w:sz w:val="16"/>
        <w:szCs w:val="16"/>
      </w:rPr>
      <w:fldChar w:fldCharType="separate"/>
    </w:r>
    <w:r w:rsidR="000C2880">
      <w:rPr>
        <w:rFonts w:ascii="Univers" w:hAnsi="Univers"/>
        <w:noProof/>
        <w:sz w:val="16"/>
        <w:szCs w:val="16"/>
      </w:rPr>
      <w:t>J:\Board\MEETINGS\Minutes\Financial Year April 2017 - March 2018\07 November 2017.docx</w:t>
    </w:r>
    <w:r w:rsidRPr="001B47C7">
      <w:rPr>
        <w:rFonts w:ascii="Univers" w:hAnsi="Univers"/>
        <w:sz w:val="16"/>
        <w:szCs w:val="16"/>
      </w:rPr>
      <w:fldChar w:fldCharType="end"/>
    </w:r>
  </w:p>
  <w:p w:rsidR="00204047" w:rsidRDefault="00204047" w:rsidP="00204047">
    <w:pPr>
      <w:pStyle w:val="Footer"/>
      <w:jc w:val="center"/>
      <w:rPr>
        <w:rFonts w:ascii="Univers" w:hAnsi="Univers"/>
        <w:sz w:val="16"/>
        <w:szCs w:val="16"/>
      </w:rPr>
    </w:pPr>
    <w:r>
      <w:rPr>
        <w:rFonts w:ascii="Univers" w:hAnsi="Univers"/>
        <w:sz w:val="16"/>
        <w:szCs w:val="16"/>
      </w:rPr>
      <w:t>CONFIDENTIAL</w:t>
    </w:r>
  </w:p>
  <w:p w:rsidR="00362433" w:rsidRPr="001B47C7" w:rsidRDefault="00362433" w:rsidP="00362433">
    <w:pPr>
      <w:pStyle w:val="Footer"/>
      <w:jc w:val="right"/>
      <w:rPr>
        <w:rFonts w:ascii="Univers" w:hAnsi="Univers"/>
        <w:sz w:val="16"/>
        <w:szCs w:val="16"/>
      </w:rPr>
    </w:pPr>
    <w:r w:rsidRPr="00362433">
      <w:rPr>
        <w:rFonts w:ascii="Univers" w:hAnsi="Univers"/>
        <w:sz w:val="16"/>
        <w:szCs w:val="16"/>
      </w:rPr>
      <w:t xml:space="preserve">Page </w:t>
    </w:r>
    <w:r w:rsidRPr="00362433">
      <w:rPr>
        <w:rFonts w:ascii="Univers" w:hAnsi="Univers"/>
        <w:sz w:val="16"/>
        <w:szCs w:val="16"/>
      </w:rPr>
      <w:fldChar w:fldCharType="begin"/>
    </w:r>
    <w:r w:rsidRPr="00362433">
      <w:rPr>
        <w:rFonts w:ascii="Univers" w:hAnsi="Univers"/>
        <w:sz w:val="16"/>
        <w:szCs w:val="16"/>
      </w:rPr>
      <w:instrText xml:space="preserve"> PAGE </w:instrText>
    </w:r>
    <w:r w:rsidRPr="00362433">
      <w:rPr>
        <w:rFonts w:ascii="Univers" w:hAnsi="Univers"/>
        <w:sz w:val="16"/>
        <w:szCs w:val="16"/>
      </w:rPr>
      <w:fldChar w:fldCharType="separate"/>
    </w:r>
    <w:r w:rsidR="002A2A49">
      <w:rPr>
        <w:rFonts w:ascii="Univers" w:hAnsi="Univers"/>
        <w:noProof/>
        <w:sz w:val="16"/>
        <w:szCs w:val="16"/>
      </w:rPr>
      <w:t>2</w:t>
    </w:r>
    <w:r w:rsidRPr="00362433">
      <w:rPr>
        <w:rFonts w:ascii="Univers" w:hAnsi="Univers"/>
        <w:sz w:val="16"/>
        <w:szCs w:val="16"/>
      </w:rPr>
      <w:fldChar w:fldCharType="end"/>
    </w:r>
    <w:r w:rsidRPr="00362433">
      <w:rPr>
        <w:rFonts w:ascii="Univers" w:hAnsi="Univers"/>
        <w:sz w:val="16"/>
        <w:szCs w:val="16"/>
      </w:rPr>
      <w:t xml:space="preserve"> of </w:t>
    </w:r>
    <w:r w:rsidRPr="00362433">
      <w:rPr>
        <w:rFonts w:ascii="Univers" w:hAnsi="Univers"/>
        <w:sz w:val="16"/>
        <w:szCs w:val="16"/>
      </w:rPr>
      <w:fldChar w:fldCharType="begin"/>
    </w:r>
    <w:r w:rsidRPr="00362433">
      <w:rPr>
        <w:rFonts w:ascii="Univers" w:hAnsi="Univers"/>
        <w:sz w:val="16"/>
        <w:szCs w:val="16"/>
      </w:rPr>
      <w:instrText xml:space="preserve"> NUMPAGES </w:instrText>
    </w:r>
    <w:r w:rsidRPr="00362433">
      <w:rPr>
        <w:rFonts w:ascii="Univers" w:hAnsi="Univers"/>
        <w:sz w:val="16"/>
        <w:szCs w:val="16"/>
      </w:rPr>
      <w:fldChar w:fldCharType="separate"/>
    </w:r>
    <w:r w:rsidR="002A2A49">
      <w:rPr>
        <w:rFonts w:ascii="Univers" w:hAnsi="Univers"/>
        <w:noProof/>
        <w:sz w:val="16"/>
        <w:szCs w:val="16"/>
      </w:rPr>
      <w:t>4</w:t>
    </w:r>
    <w:r w:rsidRPr="00362433">
      <w:rPr>
        <w:rFonts w:ascii="Univers" w:hAnsi="Univer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23D" w:rsidRDefault="0043623D">
      <w:r>
        <w:separator/>
      </w:r>
    </w:p>
  </w:footnote>
  <w:footnote w:type="continuationSeparator" w:id="0">
    <w:p w:rsidR="0043623D" w:rsidRDefault="00436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61BD2"/>
    <w:multiLevelType w:val="hybridMultilevel"/>
    <w:tmpl w:val="EFDC62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5091CE1"/>
    <w:multiLevelType w:val="hybridMultilevel"/>
    <w:tmpl w:val="C2B2B234"/>
    <w:lvl w:ilvl="0" w:tplc="A068538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02"/>
    <w:rsid w:val="00022039"/>
    <w:rsid w:val="00041153"/>
    <w:rsid w:val="000775F5"/>
    <w:rsid w:val="000B1A49"/>
    <w:rsid w:val="000C040E"/>
    <w:rsid w:val="000C2880"/>
    <w:rsid w:val="000F3ABD"/>
    <w:rsid w:val="00145343"/>
    <w:rsid w:val="00182AF8"/>
    <w:rsid w:val="001B47C7"/>
    <w:rsid w:val="001C5564"/>
    <w:rsid w:val="00204047"/>
    <w:rsid w:val="002168C3"/>
    <w:rsid w:val="002768BD"/>
    <w:rsid w:val="00297AA1"/>
    <w:rsid w:val="002A2A49"/>
    <w:rsid w:val="00303EB1"/>
    <w:rsid w:val="00362433"/>
    <w:rsid w:val="003C4161"/>
    <w:rsid w:val="003D0747"/>
    <w:rsid w:val="00414BDC"/>
    <w:rsid w:val="0043623D"/>
    <w:rsid w:val="005057D0"/>
    <w:rsid w:val="005D0005"/>
    <w:rsid w:val="005E3546"/>
    <w:rsid w:val="005F6A54"/>
    <w:rsid w:val="00603007"/>
    <w:rsid w:val="006228C7"/>
    <w:rsid w:val="00624F8B"/>
    <w:rsid w:val="006C219C"/>
    <w:rsid w:val="006D19DD"/>
    <w:rsid w:val="006E19A9"/>
    <w:rsid w:val="0074451A"/>
    <w:rsid w:val="007C0BB3"/>
    <w:rsid w:val="007C52A4"/>
    <w:rsid w:val="007E4F78"/>
    <w:rsid w:val="007E7445"/>
    <w:rsid w:val="00803988"/>
    <w:rsid w:val="00806BF5"/>
    <w:rsid w:val="0082732B"/>
    <w:rsid w:val="008500D6"/>
    <w:rsid w:val="008A3E86"/>
    <w:rsid w:val="008A7D87"/>
    <w:rsid w:val="009348A3"/>
    <w:rsid w:val="00985182"/>
    <w:rsid w:val="009A1E92"/>
    <w:rsid w:val="009B034F"/>
    <w:rsid w:val="009D7A94"/>
    <w:rsid w:val="00A10081"/>
    <w:rsid w:val="00A60CA2"/>
    <w:rsid w:val="00A76716"/>
    <w:rsid w:val="00A82877"/>
    <w:rsid w:val="00AA553E"/>
    <w:rsid w:val="00AB015B"/>
    <w:rsid w:val="00AE1BC2"/>
    <w:rsid w:val="00B245F7"/>
    <w:rsid w:val="00BB6887"/>
    <w:rsid w:val="00BD7136"/>
    <w:rsid w:val="00C04C07"/>
    <w:rsid w:val="00C53BC2"/>
    <w:rsid w:val="00CF0F02"/>
    <w:rsid w:val="00D02426"/>
    <w:rsid w:val="00D15B3A"/>
    <w:rsid w:val="00D161AD"/>
    <w:rsid w:val="00D37CB1"/>
    <w:rsid w:val="00D56E02"/>
    <w:rsid w:val="00D60441"/>
    <w:rsid w:val="00DC40E0"/>
    <w:rsid w:val="00DE2C7C"/>
    <w:rsid w:val="00E51D1E"/>
    <w:rsid w:val="00ED2418"/>
    <w:rsid w:val="00EF0EB5"/>
    <w:rsid w:val="00EF217D"/>
    <w:rsid w:val="00EF3FAB"/>
    <w:rsid w:val="00F6675F"/>
    <w:rsid w:val="00FA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5ED6E3-EF91-4751-95C3-CBB96F3A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0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B47C7"/>
    <w:pPr>
      <w:tabs>
        <w:tab w:val="center" w:pos="4320"/>
        <w:tab w:val="right" w:pos="8640"/>
      </w:tabs>
    </w:pPr>
  </w:style>
  <w:style w:type="paragraph" w:styleId="Footer">
    <w:name w:val="footer"/>
    <w:basedOn w:val="Normal"/>
    <w:rsid w:val="001B47C7"/>
    <w:pPr>
      <w:tabs>
        <w:tab w:val="center" w:pos="4320"/>
        <w:tab w:val="right" w:pos="8640"/>
      </w:tabs>
    </w:pPr>
  </w:style>
  <w:style w:type="paragraph" w:styleId="BalloonText">
    <w:name w:val="Balloon Text"/>
    <w:basedOn w:val="Normal"/>
    <w:semiHidden/>
    <w:rsid w:val="001B47C7"/>
    <w:rPr>
      <w:rFonts w:ascii="Tahoma" w:hAnsi="Tahoma" w:cs="Tahoma"/>
      <w:sz w:val="16"/>
      <w:szCs w:val="16"/>
    </w:rPr>
  </w:style>
  <w:style w:type="paragraph" w:styleId="ListParagraph">
    <w:name w:val="List Paragraph"/>
    <w:basedOn w:val="Normal"/>
    <w:uiPriority w:val="34"/>
    <w:qFormat/>
    <w:rsid w:val="000B1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62D37-FF27-4212-9F25-23F63C44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6096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Manor Estates HA</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chughes</dc:creator>
  <cp:lastModifiedBy>Sarah McKay</cp:lastModifiedBy>
  <cp:revision>2</cp:revision>
  <cp:lastPrinted>2017-11-30T10:32:00Z</cp:lastPrinted>
  <dcterms:created xsi:type="dcterms:W3CDTF">2018-02-05T14:19:00Z</dcterms:created>
  <dcterms:modified xsi:type="dcterms:W3CDTF">2018-02-05T14:19:00Z</dcterms:modified>
</cp:coreProperties>
</file>